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56659">
      <w:pPr>
        <w:pStyle w:val="7"/>
        <w:jc w:val="center"/>
        <w:rPr>
          <w:rFonts w:hint="eastAsia" w:cs="宋体" w:asciiTheme="minorEastAsia" w:hAnsiTheme="minorEastAsia" w:eastAsiaTheme="minorEastAsia"/>
          <w:b/>
          <w:sz w:val="44"/>
          <w:lang w:val="en-US"/>
        </w:rPr>
      </w:pPr>
    </w:p>
    <w:p w14:paraId="2818AB4E">
      <w:pPr>
        <w:pStyle w:val="7"/>
        <w:jc w:val="center"/>
        <w:rPr>
          <w:rFonts w:cs="宋体" w:asciiTheme="minorEastAsia" w:hAnsiTheme="minorEastAsia" w:eastAsiaTheme="minorEastAsia"/>
          <w:b/>
          <w:sz w:val="44"/>
          <w:lang w:val="en-US"/>
        </w:rPr>
      </w:pPr>
    </w:p>
    <w:p w14:paraId="21C7519A">
      <w:pPr>
        <w:pStyle w:val="7"/>
        <w:jc w:val="center"/>
        <w:rPr>
          <w:rFonts w:cs="宋体" w:asciiTheme="minorEastAsia" w:hAnsiTheme="minorEastAsia" w:eastAsiaTheme="minorEastAsia"/>
          <w:b/>
          <w:sz w:val="44"/>
          <w:lang w:val="en-US"/>
        </w:rPr>
      </w:pPr>
      <w:r>
        <w:rPr>
          <w:rFonts w:hint="eastAsia" w:cs="宋体" w:asciiTheme="minorEastAsia" w:hAnsiTheme="minorEastAsia" w:eastAsiaTheme="minorEastAsia"/>
          <w:b/>
          <w:sz w:val="44"/>
          <w:lang w:val="en-US"/>
        </w:rPr>
        <w:t>周口市公共资源交易中心政府采购中心</w:t>
      </w:r>
    </w:p>
    <w:p w14:paraId="42624CB7">
      <w:pPr>
        <w:pStyle w:val="7"/>
        <w:jc w:val="center"/>
        <w:rPr>
          <w:rFonts w:cs="宋体" w:asciiTheme="minorEastAsia" w:hAnsiTheme="minorEastAsia" w:eastAsiaTheme="minorEastAsia"/>
          <w:b/>
          <w:sz w:val="44"/>
          <w:lang w:val="en-US"/>
        </w:rPr>
      </w:pPr>
    </w:p>
    <w:p w14:paraId="3CB0BAFE">
      <w:pPr>
        <w:pStyle w:val="7"/>
        <w:jc w:val="center"/>
        <w:rPr>
          <w:rFonts w:cs="宋体" w:asciiTheme="minorEastAsia" w:hAnsiTheme="minorEastAsia" w:eastAsiaTheme="minorEastAsia"/>
          <w:b/>
          <w:sz w:val="44"/>
          <w:lang w:val="en-US"/>
        </w:rPr>
      </w:pPr>
    </w:p>
    <w:p w14:paraId="68D07642">
      <w:pPr>
        <w:pStyle w:val="7"/>
        <w:jc w:val="center"/>
        <w:rPr>
          <w:rFonts w:cs="宋体" w:asciiTheme="minorEastAsia" w:hAnsiTheme="minorEastAsia" w:eastAsiaTheme="minorEastAsia"/>
          <w:b/>
          <w:sz w:val="44"/>
          <w:lang w:val="en-US"/>
        </w:rPr>
      </w:pPr>
    </w:p>
    <w:p w14:paraId="34C59FED">
      <w:pPr>
        <w:pStyle w:val="7"/>
        <w:jc w:val="center"/>
        <w:rPr>
          <w:rFonts w:cs="宋体" w:asciiTheme="minorEastAsia" w:hAnsiTheme="minorEastAsia" w:eastAsiaTheme="minorEastAsia"/>
          <w:b/>
          <w:sz w:val="44"/>
          <w:lang w:val="en-US"/>
        </w:rPr>
      </w:pPr>
    </w:p>
    <w:p w14:paraId="50A617AB">
      <w:pPr>
        <w:pStyle w:val="7"/>
        <w:jc w:val="center"/>
        <w:rPr>
          <w:rFonts w:cs="宋体" w:asciiTheme="minorEastAsia" w:hAnsiTheme="minorEastAsia" w:eastAsiaTheme="minorEastAsia"/>
          <w:b/>
          <w:sz w:val="72"/>
          <w:szCs w:val="72"/>
          <w:lang w:val="en-US"/>
        </w:rPr>
      </w:pPr>
      <w:r>
        <w:rPr>
          <w:rFonts w:hint="eastAsia" w:cs="宋体" w:asciiTheme="minorEastAsia" w:hAnsiTheme="minorEastAsia" w:eastAsiaTheme="minorEastAsia"/>
          <w:b/>
          <w:sz w:val="72"/>
          <w:szCs w:val="72"/>
          <w:lang w:val="en-US"/>
        </w:rPr>
        <w:t>竞争性谈判文件</w:t>
      </w:r>
    </w:p>
    <w:p w14:paraId="3489E3AE">
      <w:pPr>
        <w:pStyle w:val="7"/>
        <w:jc w:val="center"/>
        <w:rPr>
          <w:rFonts w:cs="宋体" w:asciiTheme="minorEastAsia" w:hAnsiTheme="minorEastAsia" w:eastAsiaTheme="minorEastAsia"/>
          <w:b/>
          <w:sz w:val="44"/>
          <w:lang w:val="en-US"/>
        </w:rPr>
      </w:pPr>
    </w:p>
    <w:p w14:paraId="0A71DC1A">
      <w:pPr>
        <w:pStyle w:val="7"/>
        <w:rPr>
          <w:rFonts w:asciiTheme="minorEastAsia" w:hAnsiTheme="minorEastAsia" w:eastAsiaTheme="minorEastAsia"/>
          <w:b/>
          <w:sz w:val="44"/>
        </w:rPr>
      </w:pPr>
    </w:p>
    <w:p w14:paraId="39CD3134">
      <w:pPr>
        <w:pStyle w:val="7"/>
        <w:rPr>
          <w:rFonts w:asciiTheme="minorEastAsia" w:hAnsiTheme="minorEastAsia" w:eastAsiaTheme="minorEastAsia"/>
          <w:b/>
          <w:sz w:val="44"/>
        </w:rPr>
      </w:pPr>
    </w:p>
    <w:p w14:paraId="2988CE5F">
      <w:pPr>
        <w:pStyle w:val="7"/>
        <w:rPr>
          <w:rFonts w:asciiTheme="minorEastAsia" w:hAnsiTheme="minorEastAsia" w:eastAsiaTheme="minorEastAsia"/>
          <w:b/>
          <w:sz w:val="44"/>
        </w:rPr>
      </w:pPr>
    </w:p>
    <w:p w14:paraId="0DFF6C56">
      <w:pPr>
        <w:pStyle w:val="7"/>
        <w:rPr>
          <w:rFonts w:asciiTheme="minorEastAsia" w:hAnsiTheme="minorEastAsia" w:eastAsiaTheme="minorEastAsia"/>
          <w:b/>
          <w:sz w:val="44"/>
        </w:rPr>
      </w:pPr>
    </w:p>
    <w:p w14:paraId="112B5AF3">
      <w:pPr>
        <w:pStyle w:val="8"/>
        <w:rPr>
          <w:rFonts w:asciiTheme="minorEastAsia" w:hAnsiTheme="minorEastAsia" w:eastAsiaTheme="minorEastAsia"/>
          <w:b/>
          <w:sz w:val="44"/>
        </w:rPr>
      </w:pPr>
    </w:p>
    <w:p w14:paraId="0AD71B01"/>
    <w:p w14:paraId="365DD138">
      <w:pPr>
        <w:pStyle w:val="7"/>
        <w:ind w:firstLine="1120" w:firstLineChars="400"/>
        <w:jc w:val="left"/>
        <w:rPr>
          <w:rFonts w:hint="eastAsia" w:cs="宋体" w:asciiTheme="minorEastAsia" w:hAnsiTheme="minorEastAsia" w:eastAsiaTheme="minorEastAsia"/>
          <w:b w:val="0"/>
          <w:bCs/>
          <w:sz w:val="28"/>
          <w:szCs w:val="28"/>
          <w:lang w:val="en-US"/>
        </w:rPr>
      </w:pPr>
    </w:p>
    <w:p w14:paraId="0DE1273C">
      <w:pPr>
        <w:pStyle w:val="7"/>
        <w:ind w:firstLine="1120" w:firstLineChars="400"/>
        <w:jc w:val="left"/>
        <w:rPr>
          <w:rFonts w:hint="eastAsia" w:cs="宋体" w:asciiTheme="minorEastAsia" w:hAnsiTheme="minorEastAsia" w:eastAsiaTheme="minorEastAsia"/>
          <w:b w:val="0"/>
          <w:bCs/>
          <w:sz w:val="28"/>
          <w:szCs w:val="28"/>
          <w:lang w:val="en-US"/>
        </w:rPr>
      </w:pPr>
      <w:r>
        <w:rPr>
          <w:rFonts w:hint="eastAsia" w:cs="宋体" w:asciiTheme="minorEastAsia" w:hAnsiTheme="minorEastAsia" w:eastAsiaTheme="minorEastAsia"/>
          <w:b w:val="0"/>
          <w:bCs/>
          <w:sz w:val="28"/>
          <w:szCs w:val="28"/>
          <w:lang w:val="en-US"/>
        </w:rPr>
        <w:t>项目名称：项城市发展和改革委员会项城市2024年度农村地区</w:t>
      </w:r>
    </w:p>
    <w:p w14:paraId="182C8547">
      <w:pPr>
        <w:pStyle w:val="7"/>
        <w:ind w:firstLine="2520" w:firstLineChars="900"/>
        <w:jc w:val="left"/>
        <w:rPr>
          <w:rFonts w:hint="eastAsia" w:cs="宋体" w:asciiTheme="minorEastAsia" w:hAnsiTheme="minorEastAsia" w:eastAsiaTheme="minorEastAsia"/>
          <w:b w:val="0"/>
          <w:bCs/>
          <w:sz w:val="28"/>
          <w:szCs w:val="28"/>
          <w:lang w:val="en-US"/>
        </w:rPr>
      </w:pPr>
      <w:r>
        <w:rPr>
          <w:rFonts w:hint="eastAsia" w:cs="宋体" w:asciiTheme="minorEastAsia" w:hAnsiTheme="minorEastAsia" w:eastAsiaTheme="minorEastAsia"/>
          <w:b w:val="0"/>
          <w:bCs/>
          <w:sz w:val="28"/>
          <w:szCs w:val="28"/>
          <w:lang w:val="en-US"/>
        </w:rPr>
        <w:t>冬季清洁取暖提质工程项目</w:t>
      </w:r>
    </w:p>
    <w:p w14:paraId="649A71A3">
      <w:pPr>
        <w:pStyle w:val="7"/>
        <w:ind w:firstLine="1120" w:firstLineChars="400"/>
        <w:jc w:val="left"/>
        <w:rPr>
          <w:rFonts w:hint="default" w:cs="宋体" w:asciiTheme="minorEastAsia" w:hAnsiTheme="minorEastAsia" w:eastAsiaTheme="minorEastAsia"/>
          <w:b w:val="0"/>
          <w:bCs/>
          <w:sz w:val="28"/>
          <w:szCs w:val="28"/>
          <w:lang w:val="en-US" w:eastAsia="zh-CN"/>
        </w:rPr>
      </w:pPr>
      <w:r>
        <w:rPr>
          <w:rFonts w:hint="eastAsia" w:cs="宋体" w:asciiTheme="minorEastAsia" w:hAnsiTheme="minorEastAsia" w:eastAsiaTheme="minorEastAsia"/>
          <w:b w:val="0"/>
          <w:bCs/>
          <w:sz w:val="28"/>
          <w:szCs w:val="28"/>
          <w:lang w:val="en-US"/>
        </w:rPr>
        <w:t>项目编号：</w:t>
      </w:r>
      <w:r>
        <w:rPr>
          <w:rFonts w:hint="eastAsia" w:cs="宋体" w:asciiTheme="minorEastAsia" w:hAnsiTheme="minorEastAsia" w:eastAsiaTheme="minorEastAsia"/>
          <w:b w:val="0"/>
          <w:bCs/>
          <w:sz w:val="28"/>
          <w:szCs w:val="28"/>
          <w:lang w:val="en-US" w:eastAsia="zh-CN"/>
        </w:rPr>
        <w:t>项财竞谈-2025-3</w:t>
      </w:r>
    </w:p>
    <w:p w14:paraId="00C44AA3">
      <w:pPr>
        <w:pStyle w:val="7"/>
        <w:jc w:val="left"/>
        <w:rPr>
          <w:rFonts w:cs="宋体" w:asciiTheme="minorEastAsia" w:hAnsiTheme="minorEastAsia" w:eastAsiaTheme="minorEastAsia"/>
          <w:b/>
          <w:sz w:val="28"/>
          <w:szCs w:val="28"/>
          <w:lang w:val="en-US"/>
        </w:rPr>
      </w:pPr>
    </w:p>
    <w:p w14:paraId="2F3B76D6">
      <w:pPr>
        <w:pStyle w:val="7"/>
        <w:jc w:val="center"/>
        <w:rPr>
          <w:rFonts w:cs="宋体" w:asciiTheme="minorEastAsia" w:hAnsiTheme="minorEastAsia" w:eastAsiaTheme="minorEastAsia"/>
          <w:b w:val="0"/>
          <w:bCs/>
          <w:sz w:val="28"/>
          <w:szCs w:val="28"/>
          <w:lang w:val="en-US"/>
        </w:rPr>
      </w:pPr>
      <w:r>
        <w:rPr>
          <w:rFonts w:hint="eastAsia" w:cs="宋体" w:asciiTheme="minorEastAsia" w:hAnsiTheme="minorEastAsia" w:eastAsiaTheme="minorEastAsia"/>
          <w:b w:val="0"/>
          <w:bCs/>
          <w:sz w:val="28"/>
          <w:szCs w:val="28"/>
          <w:lang w:val="en-US" w:eastAsia="zh-CN"/>
        </w:rPr>
        <w:t>2025</w:t>
      </w:r>
      <w:r>
        <w:rPr>
          <w:rFonts w:hint="eastAsia" w:cs="宋体" w:asciiTheme="minorEastAsia" w:hAnsiTheme="minorEastAsia" w:eastAsiaTheme="minorEastAsia"/>
          <w:b w:val="0"/>
          <w:bCs/>
          <w:sz w:val="28"/>
          <w:szCs w:val="28"/>
          <w:lang w:val="en-US"/>
        </w:rPr>
        <w:t>年</w:t>
      </w:r>
      <w:r>
        <w:rPr>
          <w:rFonts w:hint="eastAsia" w:cs="宋体" w:asciiTheme="minorEastAsia" w:hAnsiTheme="minorEastAsia" w:eastAsiaTheme="minorEastAsia"/>
          <w:b w:val="0"/>
          <w:bCs/>
          <w:sz w:val="28"/>
          <w:szCs w:val="28"/>
          <w:lang w:val="en-US" w:eastAsia="zh-CN"/>
        </w:rPr>
        <w:t>4</w:t>
      </w:r>
      <w:r>
        <w:rPr>
          <w:rFonts w:hint="eastAsia" w:cs="宋体" w:asciiTheme="minorEastAsia" w:hAnsiTheme="minorEastAsia" w:eastAsiaTheme="minorEastAsia"/>
          <w:b w:val="0"/>
          <w:bCs/>
          <w:sz w:val="28"/>
          <w:szCs w:val="28"/>
          <w:lang w:val="en-US"/>
        </w:rPr>
        <w:t>月</w:t>
      </w:r>
      <w:r>
        <w:rPr>
          <w:rFonts w:hint="eastAsia" w:cs="宋体" w:asciiTheme="minorEastAsia" w:hAnsiTheme="minorEastAsia" w:eastAsiaTheme="minorEastAsia"/>
          <w:b w:val="0"/>
          <w:bCs/>
          <w:sz w:val="28"/>
          <w:szCs w:val="28"/>
          <w:lang w:val="en-US" w:eastAsia="zh-CN"/>
        </w:rPr>
        <w:t>1</w:t>
      </w:r>
      <w:r>
        <w:rPr>
          <w:rFonts w:hint="eastAsia" w:cs="宋体" w:asciiTheme="minorEastAsia" w:hAnsiTheme="minorEastAsia" w:eastAsiaTheme="minorEastAsia"/>
          <w:b w:val="0"/>
          <w:bCs/>
          <w:sz w:val="28"/>
          <w:szCs w:val="28"/>
          <w:lang w:val="en-US"/>
        </w:rPr>
        <w:t>日</w:t>
      </w:r>
    </w:p>
    <w:p w14:paraId="27794831">
      <w:pPr>
        <w:pStyle w:val="7"/>
        <w:jc w:val="left"/>
        <w:rPr>
          <w:rFonts w:cs="宋体" w:asciiTheme="minorEastAsia" w:hAnsiTheme="minorEastAsia" w:eastAsiaTheme="minorEastAsia"/>
          <w:b/>
          <w:sz w:val="28"/>
          <w:szCs w:val="28"/>
          <w:lang w:val="en-US"/>
        </w:rPr>
        <w:sectPr>
          <w:footerReference r:id="rId3" w:type="default"/>
          <w:type w:val="continuous"/>
          <w:pgSz w:w="11905" w:h="16838"/>
          <w:pgMar w:top="1440" w:right="1440" w:bottom="1440" w:left="1440" w:header="850" w:footer="992" w:gutter="0"/>
          <w:pgNumType w:start="1"/>
          <w:cols w:space="0" w:num="1"/>
          <w:rtlGutter w:val="0"/>
          <w:docGrid w:type="lines" w:linePitch="317" w:charSpace="0"/>
        </w:sectPr>
      </w:pPr>
    </w:p>
    <w:p w14:paraId="5DF16B58">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0CBD511D">
          <w:pPr>
            <w:pStyle w:val="15"/>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5CE73C02">
          <w:pPr>
            <w:pStyle w:val="15"/>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0F16C16F">
          <w:pPr>
            <w:pStyle w:val="15"/>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2FCFA27C">
          <w:pPr>
            <w:pStyle w:val="15"/>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7CEC919B">
          <w:pPr>
            <w:pStyle w:val="15"/>
            <w:tabs>
              <w:tab w:val="left" w:pos="1619"/>
              <w:tab w:val="right" w:leader="dot" w:pos="8852"/>
            </w:tabs>
            <w:rPr>
              <w:rFonts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7AB28B25">
          <w:pPr>
            <w:pStyle w:val="15"/>
            <w:tabs>
              <w:tab w:val="left" w:pos="1619"/>
              <w:tab w:val="right" w:leader="dot" w:pos="8851"/>
            </w:tabs>
            <w:rPr>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eastAsia="zh-CN"/>
            </w:rPr>
            <w:t>........</w:t>
          </w:r>
          <w:r>
            <w:rPr>
              <w:rFonts w:hint="eastAsia"/>
              <w:lang w:val="en-US"/>
            </w:rPr>
            <w:t>33</w:t>
          </w:r>
        </w:p>
        <w:p w14:paraId="2ADF7AE6"/>
        <w:p w14:paraId="00665FD3">
          <w:pPr>
            <w:pStyle w:val="15"/>
            <w:tabs>
              <w:tab w:val="left" w:pos="1619"/>
              <w:tab w:val="right" w:leader="dot" w:pos="8852"/>
            </w:tabs>
            <w:rPr>
              <w:rFonts w:asciiTheme="minorEastAsia" w:hAnsiTheme="minorEastAsia" w:eastAsiaTheme="minorEastAsia"/>
            </w:rPr>
          </w:pPr>
        </w:p>
      </w:sdtContent>
    </w:sdt>
    <w:p w14:paraId="5D089B06">
      <w:pPr>
        <w:rPr>
          <w:rFonts w:asciiTheme="minorEastAsia" w:hAnsiTheme="minorEastAsia" w:eastAsiaTheme="minorEastAsia"/>
        </w:rPr>
      </w:pPr>
    </w:p>
    <w:p w14:paraId="5E95D204">
      <w:pPr>
        <w:pStyle w:val="18"/>
        <w:ind w:left="440" w:firstLine="482"/>
        <w:rPr>
          <w:rFonts w:asciiTheme="minorEastAsia" w:hAnsiTheme="minorEastAsia" w:eastAsiaTheme="minorEastAsia"/>
          <w:b/>
          <w:bCs/>
          <w:sz w:val="24"/>
          <w:szCs w:val="24"/>
        </w:rPr>
      </w:pPr>
    </w:p>
    <w:p w14:paraId="2E72360B">
      <w:pPr>
        <w:pStyle w:val="18"/>
        <w:ind w:left="440" w:firstLine="482"/>
        <w:rPr>
          <w:rFonts w:asciiTheme="minorEastAsia" w:hAnsiTheme="minorEastAsia" w:eastAsiaTheme="minorEastAsia"/>
          <w:b/>
          <w:bCs/>
          <w:sz w:val="24"/>
          <w:szCs w:val="24"/>
        </w:rPr>
      </w:pPr>
    </w:p>
    <w:p w14:paraId="34758901">
      <w:pPr>
        <w:pStyle w:val="18"/>
        <w:ind w:left="440" w:firstLine="482"/>
        <w:rPr>
          <w:rFonts w:asciiTheme="minorEastAsia" w:hAnsiTheme="minorEastAsia" w:eastAsiaTheme="minorEastAsia"/>
          <w:b/>
          <w:bCs/>
          <w:sz w:val="24"/>
          <w:szCs w:val="24"/>
        </w:rPr>
        <w:sectPr>
          <w:pgSz w:w="11905" w:h="16838"/>
          <w:pgMar w:top="1440" w:right="1440" w:bottom="1440" w:left="1440" w:header="850" w:footer="992" w:gutter="0"/>
          <w:cols w:space="0" w:num="1"/>
          <w:rtlGutter w:val="0"/>
          <w:docGrid w:type="lines" w:linePitch="317" w:charSpace="0"/>
        </w:sectPr>
      </w:pPr>
    </w:p>
    <w:p w14:paraId="6E1FA2AA">
      <w:pPr>
        <w:pStyle w:val="3"/>
        <w:numPr>
          <w:ilvl w:val="0"/>
          <w:numId w:val="1"/>
        </w:numPr>
        <w:tabs>
          <w:tab w:val="left" w:pos="1607"/>
        </w:tabs>
        <w:spacing w:before="100"/>
        <w:rPr>
          <w:rFonts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3DDB30E3">
      <w:pPr>
        <w:pStyle w:val="2"/>
        <w:tabs>
          <w:tab w:val="left" w:pos="0"/>
        </w:tabs>
        <w:adjustRightInd w:val="0"/>
        <w:spacing w:before="0" w:line="360" w:lineRule="auto"/>
        <w:rPr>
          <w:rFonts w:asciiTheme="minorEastAsia" w:hAnsiTheme="minorEastAsia" w:eastAsiaTheme="minorEastAsia"/>
          <w:sz w:val="32"/>
          <w:szCs w:val="32"/>
        </w:rPr>
      </w:pPr>
      <w:bookmarkStart w:id="2" w:name="_Toc35393797"/>
      <w:bookmarkStart w:id="3" w:name="_Toc28359011"/>
      <w:bookmarkStart w:id="4" w:name="OLE_LINK2"/>
      <w:bookmarkStart w:id="5" w:name="OLE_LINK1"/>
      <w:r>
        <w:rPr>
          <w:rFonts w:hint="eastAsia" w:asciiTheme="minorEastAsia" w:hAnsiTheme="minorEastAsia" w:eastAsiaTheme="minorEastAsia"/>
          <w:sz w:val="32"/>
          <w:szCs w:val="32"/>
        </w:rPr>
        <w:t>竞争性谈判公告</w:t>
      </w:r>
      <w:bookmarkEnd w:id="2"/>
      <w:bookmarkEnd w:id="3"/>
    </w:p>
    <w:bookmarkEnd w:id="4"/>
    <w:bookmarkEnd w:id="5"/>
    <w:p w14:paraId="45E53612">
      <w:pPr>
        <w:pStyle w:val="30"/>
      </w:pPr>
    </w:p>
    <w:p w14:paraId="33EE7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lang w:val="en-US"/>
        </w:rPr>
      </w:pPr>
      <w:r>
        <w:rPr>
          <w:rFonts w:hint="eastAsia"/>
          <w:sz w:val="24"/>
          <w:szCs w:val="24"/>
          <w:lang w:val="en-US"/>
        </w:rPr>
        <w:t>项目概况</w:t>
      </w:r>
    </w:p>
    <w:p w14:paraId="264AB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lang w:val="en-US"/>
        </w:rPr>
        <w:t>项城市发展和改革委员会项城市2024年度农村地区冬季清洁取暖提质工程项目的潜在投标人应在周口市公共资源交易中心网（http://jyzx.zhoukou.gov.cn）获取招标文件，并于    年  月  日  点  分（北京时间）前递交投标文件。</w:t>
      </w:r>
    </w:p>
    <w:p w14:paraId="19A9F5F5">
      <w:pPr>
        <w:pStyle w:val="3"/>
        <w:spacing w:line="360" w:lineRule="auto"/>
        <w:jc w:val="left"/>
        <w:rPr>
          <w:rFonts w:asciiTheme="minorEastAsia" w:hAnsiTheme="minorEastAsia" w:eastAsiaTheme="minorEastAsia" w:cstheme="minorEastAsia"/>
          <w:b w:val="0"/>
          <w:sz w:val="24"/>
          <w:szCs w:val="24"/>
        </w:rPr>
      </w:pPr>
      <w:bookmarkStart w:id="6" w:name="_Toc28359012"/>
      <w:bookmarkStart w:id="7" w:name="_Toc35393798"/>
      <w:bookmarkStart w:id="8" w:name="_Toc28359089"/>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4A52C1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cs="宋体"/>
          <w:sz w:val="24"/>
          <w:szCs w:val="24"/>
          <w:lang w:val="en-US" w:eastAsia="zh-CN"/>
        </w:rPr>
        <w:t>1.</w:t>
      </w:r>
      <w:r>
        <w:rPr>
          <w:rFonts w:hint="eastAsia" w:ascii="宋体" w:hAnsi="宋体" w:eastAsia="宋体" w:cs="宋体"/>
          <w:sz w:val="24"/>
          <w:szCs w:val="24"/>
          <w:lang w:val="en-US"/>
        </w:rPr>
        <w:t>项目编号：</w:t>
      </w:r>
      <w:r>
        <w:rPr>
          <w:rFonts w:hint="eastAsia" w:ascii="宋体" w:hAnsi="宋体" w:eastAsia="宋体" w:cs="宋体"/>
          <w:sz w:val="24"/>
          <w:szCs w:val="24"/>
          <w:lang w:val="en-US" w:eastAsia="zh-CN"/>
        </w:rPr>
        <w:t>项财竞谈-2025-3</w:t>
      </w:r>
    </w:p>
    <w:p w14:paraId="4431A8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2.</w:t>
      </w:r>
      <w:r>
        <w:rPr>
          <w:rFonts w:hint="eastAsia" w:ascii="宋体" w:hAnsi="宋体" w:eastAsia="宋体" w:cs="宋体"/>
          <w:sz w:val="24"/>
          <w:szCs w:val="24"/>
          <w:lang w:val="en-US"/>
        </w:rPr>
        <w:t>项目名称：项城市发展和改革委员会项城市2024年度农村地区冬季清洁取暖提质工程项目</w:t>
      </w:r>
    </w:p>
    <w:p w14:paraId="229C21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3.</w:t>
      </w:r>
      <w:r>
        <w:rPr>
          <w:rFonts w:hint="eastAsia" w:ascii="宋体" w:hAnsi="宋体" w:eastAsia="宋体" w:cs="宋体"/>
          <w:sz w:val="24"/>
          <w:szCs w:val="24"/>
          <w:lang w:val="en-US"/>
        </w:rPr>
        <w:t>采购方式：竞争性谈判</w:t>
      </w:r>
    </w:p>
    <w:p w14:paraId="6B8876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cs="宋体"/>
          <w:sz w:val="24"/>
          <w:szCs w:val="24"/>
          <w:lang w:val="en-US" w:eastAsia="zh-CN"/>
        </w:rPr>
        <w:t>4.</w:t>
      </w:r>
      <w:r>
        <w:rPr>
          <w:rFonts w:hint="eastAsia" w:ascii="宋体" w:hAnsi="宋体" w:eastAsia="宋体" w:cs="宋体"/>
          <w:sz w:val="24"/>
          <w:szCs w:val="24"/>
          <w:lang w:val="en-US"/>
        </w:rPr>
        <w:t>预算金额：1377200.00</w:t>
      </w:r>
      <w:r>
        <w:rPr>
          <w:rFonts w:hint="eastAsia" w:ascii="宋体" w:hAnsi="宋体" w:eastAsia="宋体" w:cs="宋体"/>
          <w:sz w:val="24"/>
          <w:szCs w:val="24"/>
          <w:lang w:val="en-US" w:eastAsia="zh-CN"/>
        </w:rPr>
        <w:t>元</w:t>
      </w:r>
    </w:p>
    <w:p w14:paraId="0D337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最高限价：1377200.00元</w:t>
      </w:r>
    </w:p>
    <w:p w14:paraId="2B82DE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包划分：</w:t>
      </w:r>
      <w:r>
        <w:rPr>
          <w:rFonts w:hint="eastAsia" w:cs="宋体"/>
          <w:sz w:val="24"/>
          <w:szCs w:val="24"/>
          <w:lang w:val="en-US" w:eastAsia="zh-CN"/>
        </w:rPr>
        <w:t>2</w:t>
      </w:r>
      <w:r>
        <w:rPr>
          <w:rFonts w:hint="eastAsia" w:ascii="宋体" w:hAnsi="宋体" w:eastAsia="宋体" w:cs="宋体"/>
          <w:sz w:val="24"/>
          <w:szCs w:val="24"/>
          <w:lang w:val="en-US"/>
        </w:rPr>
        <w:t>个包</w:t>
      </w:r>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4065"/>
        <w:gridCol w:w="1755"/>
        <w:gridCol w:w="2156"/>
      </w:tblGrid>
      <w:tr w14:paraId="13FF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14:paraId="47862917">
            <w:pPr>
              <w:pStyle w:val="17"/>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065" w:type="dxa"/>
            <w:vAlign w:val="center"/>
          </w:tcPr>
          <w:p w14:paraId="7B20549F">
            <w:pPr>
              <w:pStyle w:val="17"/>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1755" w:type="dxa"/>
            <w:vAlign w:val="center"/>
          </w:tcPr>
          <w:p w14:paraId="3C93733D">
            <w:pPr>
              <w:pStyle w:val="17"/>
              <w:shd w:val="clear" w:color="auto" w:fill="FFFFFF"/>
              <w:adjustRightInd w:val="0"/>
              <w:snapToGrid w:val="0"/>
              <w:spacing w:before="0" w:beforeAutospacing="0" w:after="0" w:afterAutospacing="0" w:line="360" w:lineRule="auto"/>
              <w:jc w:val="center"/>
              <w:rPr>
                <w:rFonts w:hint="eastAsia" w:eastAsiaTheme="minorEastAsia"/>
                <w:lang w:eastAsia="zh-CN"/>
              </w:rPr>
            </w:pPr>
            <w:r>
              <w:rPr>
                <w:rFonts w:hint="eastAsia" w:asciiTheme="minorEastAsia" w:hAnsiTheme="minorEastAsia" w:eastAsiaTheme="minorEastAsia"/>
                <w:kern w:val="2"/>
              </w:rPr>
              <w:t>包</w:t>
            </w:r>
            <w:r>
              <w:rPr>
                <w:rFonts w:hint="eastAsia" w:asciiTheme="minorEastAsia" w:hAnsiTheme="minorEastAsia" w:eastAsiaTheme="minorEastAsia"/>
                <w:kern w:val="2"/>
                <w:lang w:val="en-US" w:eastAsia="zh-CN"/>
              </w:rPr>
              <w:t>预算</w:t>
            </w:r>
            <w:r>
              <w:rPr>
                <w:rFonts w:hint="eastAsia" w:asciiTheme="minorEastAsia" w:hAnsiTheme="minorEastAsia" w:eastAsiaTheme="minorEastAsia"/>
                <w:kern w:val="2"/>
                <w:lang w:eastAsia="zh-CN"/>
              </w:rPr>
              <w:t>（</w:t>
            </w:r>
            <w:r>
              <w:rPr>
                <w:rFonts w:hint="eastAsia" w:asciiTheme="minorEastAsia" w:hAnsiTheme="minorEastAsia" w:eastAsiaTheme="minorEastAsia"/>
                <w:kern w:val="2"/>
                <w:lang w:val="en-US" w:eastAsia="zh-CN"/>
              </w:rPr>
              <w:t>元</w:t>
            </w:r>
            <w:r>
              <w:rPr>
                <w:rFonts w:hint="eastAsia" w:asciiTheme="minorEastAsia" w:hAnsiTheme="minorEastAsia" w:eastAsiaTheme="minorEastAsia"/>
                <w:kern w:val="2"/>
                <w:lang w:eastAsia="zh-CN"/>
              </w:rPr>
              <w:t>）</w:t>
            </w:r>
          </w:p>
        </w:tc>
        <w:tc>
          <w:tcPr>
            <w:tcW w:w="2156" w:type="dxa"/>
            <w:vAlign w:val="center"/>
          </w:tcPr>
          <w:p w14:paraId="2B725923">
            <w:pPr>
              <w:pStyle w:val="17"/>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kern w:val="2"/>
                <w:lang w:eastAsia="zh-CN"/>
              </w:rPr>
            </w:pPr>
            <w:r>
              <w:rPr>
                <w:rFonts w:hint="eastAsia" w:asciiTheme="minorEastAsia" w:hAnsiTheme="minorEastAsia" w:eastAsiaTheme="minorEastAsia"/>
                <w:kern w:val="2"/>
              </w:rPr>
              <w:t>包最高限价</w:t>
            </w:r>
            <w:r>
              <w:rPr>
                <w:rFonts w:hint="eastAsia" w:asciiTheme="minorEastAsia" w:hAnsiTheme="minorEastAsia" w:eastAsiaTheme="minorEastAsia"/>
                <w:kern w:val="2"/>
                <w:lang w:eastAsia="zh-CN"/>
              </w:rPr>
              <w:t>（</w:t>
            </w:r>
            <w:r>
              <w:rPr>
                <w:rFonts w:hint="eastAsia" w:asciiTheme="minorEastAsia" w:hAnsiTheme="minorEastAsia" w:eastAsiaTheme="minorEastAsia"/>
                <w:kern w:val="2"/>
                <w:lang w:val="en-US" w:eastAsia="zh-CN"/>
              </w:rPr>
              <w:t>元</w:t>
            </w:r>
            <w:r>
              <w:rPr>
                <w:rFonts w:hint="eastAsia" w:asciiTheme="minorEastAsia" w:hAnsiTheme="minorEastAsia" w:eastAsiaTheme="minorEastAsia"/>
                <w:kern w:val="2"/>
                <w:lang w:eastAsia="zh-CN"/>
              </w:rPr>
              <w:t>）</w:t>
            </w:r>
          </w:p>
        </w:tc>
      </w:tr>
      <w:tr w14:paraId="0085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21" w:type="dxa"/>
            <w:vAlign w:val="center"/>
          </w:tcPr>
          <w:p w14:paraId="03B25ED8">
            <w:pPr>
              <w:pStyle w:val="17"/>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065" w:type="dxa"/>
            <w:vAlign w:val="center"/>
          </w:tcPr>
          <w:p w14:paraId="27CEAE58">
            <w:pPr>
              <w:adjustRightInd w:val="0"/>
              <w:snapToGrid w:val="0"/>
              <w:spacing w:line="360" w:lineRule="auto"/>
              <w:jc w:val="center"/>
              <w:rPr>
                <w:rFonts w:hint="eastAsia" w:eastAsia="宋体"/>
                <w:lang w:val="en-US" w:eastAsia="zh-CN"/>
              </w:rPr>
            </w:pPr>
            <w:r>
              <w:rPr>
                <w:rFonts w:hint="eastAsia"/>
              </w:rPr>
              <w:t>项城市发展和改革委员会项城市2024年度农村地区冬季清洁取暖提质工程项目</w:t>
            </w:r>
            <w:r>
              <w:rPr>
                <w:rFonts w:hint="eastAsia"/>
                <w:lang w:val="en-US" w:eastAsia="zh-CN"/>
              </w:rPr>
              <w:t>1包</w:t>
            </w:r>
          </w:p>
        </w:tc>
        <w:tc>
          <w:tcPr>
            <w:tcW w:w="1755" w:type="dxa"/>
            <w:vAlign w:val="center"/>
          </w:tcPr>
          <w:p w14:paraId="15B78190">
            <w:pPr>
              <w:adjustRightInd w:val="0"/>
              <w:snapToGrid w:val="0"/>
              <w:spacing w:line="360" w:lineRule="auto"/>
              <w:jc w:val="center"/>
              <w:rPr>
                <w:rFonts w:hint="default" w:eastAsia="宋体"/>
                <w:lang w:val="en-US" w:eastAsia="zh-CN"/>
              </w:rPr>
            </w:pPr>
            <w:r>
              <w:rPr>
                <w:rFonts w:hint="default" w:eastAsia="宋体"/>
                <w:lang w:val="en-US" w:eastAsia="zh-CN"/>
              </w:rPr>
              <w:t>880000.00</w:t>
            </w:r>
          </w:p>
        </w:tc>
        <w:tc>
          <w:tcPr>
            <w:tcW w:w="2156" w:type="dxa"/>
            <w:vAlign w:val="center"/>
          </w:tcPr>
          <w:p w14:paraId="7777C5F6">
            <w:pPr>
              <w:adjustRightInd w:val="0"/>
              <w:snapToGrid w:val="0"/>
              <w:spacing w:line="360" w:lineRule="auto"/>
              <w:jc w:val="center"/>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880000.00</w:t>
            </w:r>
          </w:p>
        </w:tc>
      </w:tr>
      <w:tr w14:paraId="5A1F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21" w:type="dxa"/>
            <w:vAlign w:val="center"/>
          </w:tcPr>
          <w:p w14:paraId="3DE5E116">
            <w:pPr>
              <w:pStyle w:val="17"/>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kern w:val="2"/>
                <w:lang w:val="en-US" w:eastAsia="zh-CN"/>
              </w:rPr>
            </w:pPr>
            <w:r>
              <w:rPr>
                <w:rFonts w:hint="eastAsia" w:asciiTheme="minorEastAsia" w:hAnsiTheme="minorEastAsia" w:eastAsiaTheme="minorEastAsia"/>
                <w:kern w:val="2"/>
                <w:lang w:val="en-US" w:eastAsia="zh-CN"/>
              </w:rPr>
              <w:t>2</w:t>
            </w:r>
          </w:p>
        </w:tc>
        <w:tc>
          <w:tcPr>
            <w:tcW w:w="4065" w:type="dxa"/>
            <w:vAlign w:val="center"/>
          </w:tcPr>
          <w:p w14:paraId="6946E998">
            <w:pPr>
              <w:adjustRightInd w:val="0"/>
              <w:snapToGrid w:val="0"/>
              <w:spacing w:line="360" w:lineRule="auto"/>
              <w:jc w:val="center"/>
              <w:rPr>
                <w:rFonts w:hint="default" w:eastAsia="宋体"/>
                <w:lang w:val="en-US" w:eastAsia="zh-CN"/>
              </w:rPr>
            </w:pPr>
            <w:r>
              <w:rPr>
                <w:rFonts w:hint="eastAsia"/>
              </w:rPr>
              <w:t>项城市发展和改革委员会项城市2024年度农村地区冬季清洁取暖提质工程项目</w:t>
            </w:r>
            <w:r>
              <w:rPr>
                <w:rFonts w:hint="eastAsia"/>
                <w:lang w:val="en-US" w:eastAsia="zh-CN"/>
              </w:rPr>
              <w:t>2包</w:t>
            </w:r>
            <w:bookmarkStart w:id="68" w:name="_GoBack"/>
            <w:bookmarkEnd w:id="68"/>
          </w:p>
        </w:tc>
        <w:tc>
          <w:tcPr>
            <w:tcW w:w="1755" w:type="dxa"/>
            <w:vAlign w:val="center"/>
          </w:tcPr>
          <w:p w14:paraId="75AF67FB">
            <w:pPr>
              <w:adjustRightInd w:val="0"/>
              <w:snapToGrid w:val="0"/>
              <w:spacing w:line="360" w:lineRule="auto"/>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497200.00</w:t>
            </w:r>
          </w:p>
        </w:tc>
        <w:tc>
          <w:tcPr>
            <w:tcW w:w="2156" w:type="dxa"/>
            <w:vAlign w:val="center"/>
          </w:tcPr>
          <w:p w14:paraId="32F975B5">
            <w:pPr>
              <w:adjustRightInd w:val="0"/>
              <w:snapToGrid w:val="0"/>
              <w:spacing w:line="360" w:lineRule="auto"/>
              <w:jc w:val="center"/>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497200.00</w:t>
            </w:r>
          </w:p>
        </w:tc>
      </w:tr>
    </w:tbl>
    <w:p w14:paraId="28EB92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5.采购需求：详见货物需求一览表（包括但不限于标的的名称、数量、简要技术需求或服务要求等）</w:t>
      </w:r>
    </w:p>
    <w:p w14:paraId="52569D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6.合同履行期限：合同签订后7日历天</w:t>
      </w:r>
    </w:p>
    <w:p w14:paraId="52E52EA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bookmarkStart w:id="10" w:name="_Toc35393799"/>
      <w:bookmarkStart w:id="11" w:name="_Toc28359090"/>
      <w:bookmarkStart w:id="12" w:name="_Toc28359013"/>
      <w:bookmarkStart w:id="13" w:name="_Toc35393630"/>
      <w:r>
        <w:rPr>
          <w:rFonts w:hint="eastAsia" w:cs="宋体"/>
          <w:sz w:val="24"/>
          <w:szCs w:val="24"/>
          <w:lang w:val="en-US" w:eastAsia="zh-CN"/>
        </w:rPr>
        <w:t>7.</w:t>
      </w:r>
      <w:r>
        <w:rPr>
          <w:rFonts w:hint="eastAsia" w:ascii="宋体" w:hAnsi="宋体" w:eastAsia="宋体" w:cs="宋体"/>
          <w:sz w:val="24"/>
          <w:szCs w:val="24"/>
          <w:lang w:val="en-US"/>
        </w:rPr>
        <w:t>是否接受进口产品：</w:t>
      </w:r>
      <w:r>
        <w:rPr>
          <w:rFonts w:hint="eastAsia" w:ascii="宋体" w:hAnsi="宋体" w:eastAsia="宋体" w:cs="宋体"/>
          <w:sz w:val="24"/>
          <w:szCs w:val="24"/>
          <w:lang w:val="en-US" w:eastAsia="zh-CN"/>
        </w:rPr>
        <w:t>否</w:t>
      </w:r>
    </w:p>
    <w:p w14:paraId="33E043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cs="宋体"/>
          <w:sz w:val="24"/>
          <w:szCs w:val="24"/>
          <w:lang w:val="en-US" w:eastAsia="zh-CN"/>
        </w:rPr>
        <w:t>8.</w:t>
      </w:r>
      <w:r>
        <w:rPr>
          <w:rFonts w:hint="eastAsia" w:ascii="宋体" w:hAnsi="宋体" w:eastAsia="宋体" w:cs="宋体"/>
          <w:sz w:val="24"/>
          <w:szCs w:val="24"/>
          <w:lang w:val="en-US"/>
        </w:rPr>
        <w:t>本项目是否接受联合体投标：</w:t>
      </w:r>
      <w:r>
        <w:rPr>
          <w:rFonts w:hint="eastAsia" w:ascii="宋体" w:hAnsi="宋体" w:eastAsia="宋体" w:cs="宋体"/>
          <w:sz w:val="24"/>
          <w:szCs w:val="24"/>
          <w:lang w:val="en-US" w:eastAsia="zh-CN"/>
        </w:rPr>
        <w:t>否</w:t>
      </w:r>
    </w:p>
    <w:p w14:paraId="470703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9.</w:t>
      </w:r>
      <w:r>
        <w:rPr>
          <w:rFonts w:hint="eastAsia" w:ascii="宋体" w:hAnsi="宋体" w:eastAsia="宋体" w:cs="宋体"/>
          <w:sz w:val="24"/>
          <w:szCs w:val="24"/>
          <w:lang w:val="en-US"/>
        </w:rPr>
        <w:t>本项目是否为只面向中小企业采购：否。</w:t>
      </w:r>
    </w:p>
    <w:p w14:paraId="251F08C4">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9F7A4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1.满足《中华人民共和国政府采购法》第二十二条规定；</w:t>
      </w:r>
    </w:p>
    <w:p w14:paraId="2451CD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（1）具有独立承担民事责任的能力； </w:t>
      </w:r>
    </w:p>
    <w:p w14:paraId="215D49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（2）具有良好的商业信誉和健全的财务会计制度； </w:t>
      </w:r>
    </w:p>
    <w:p w14:paraId="53D714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（3）具有履行合同所必需的设备和专业技术能力； </w:t>
      </w:r>
    </w:p>
    <w:p w14:paraId="4BDA5E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（4）有依法缴纳税收和社会保障资金的良好记录； </w:t>
      </w:r>
    </w:p>
    <w:p w14:paraId="174700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（5）参加政府采购活动前三年内，在经营活动中没有重大违法记录； </w:t>
      </w:r>
    </w:p>
    <w:p w14:paraId="77799C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（6）法律、行政法规规定的其他条件。 </w:t>
      </w:r>
    </w:p>
    <w:p w14:paraId="68DAAC3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bookmarkStart w:id="14" w:name="_Toc28359091"/>
      <w:bookmarkStart w:id="15" w:name="_Toc28359014"/>
      <w:r>
        <w:rPr>
          <w:rFonts w:hint="eastAsia" w:ascii="宋体" w:hAnsi="宋体" w:eastAsia="宋体" w:cs="宋体"/>
          <w:sz w:val="24"/>
          <w:szCs w:val="24"/>
          <w:lang w:val="en-US"/>
        </w:rPr>
        <w:t xml:space="preserve">2.落实政府采购政策需满足的资格要求：促进中小企业和监狱企业发展扶持政策、政府强制采购节能产品强制采购、节能产品及环境标志产品优先采购、促进残疾人就业政府采购政策。 </w:t>
      </w:r>
    </w:p>
    <w:p w14:paraId="0A6099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3.本项目的特定资格要求：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www.creditchina.gov.cn)、“中国执行信息公开网”（zxgk.court.gov.cn）对“列入失信被执行人、重大税收违法案件当事人名单（重大税收违法失信主体）、政府采购严重违法失信行为记录名单”企业和法定代表人的查询，通过“中国政府采购网”（www.ccgp.gov.cn）对“政府采购严重违法失信行为信息记录”企业信用记录查询（在投标文件中附加盖公章的网页查询扫描件，查询日期为公告发布之日起至投标截止之日止）。</w:t>
      </w:r>
    </w:p>
    <w:p w14:paraId="3599ED9E">
      <w:pPr>
        <w:pStyle w:val="3"/>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785F7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1.</w:t>
      </w:r>
      <w:r>
        <w:rPr>
          <w:rFonts w:hint="eastAsia" w:ascii="宋体" w:hAnsi="宋体" w:eastAsia="宋体" w:cs="宋体"/>
          <w:sz w:val="24"/>
          <w:szCs w:val="24"/>
          <w:lang w:val="en-US"/>
        </w:rPr>
        <w:t>时间：</w:t>
      </w:r>
      <w:r>
        <w:rPr>
          <w:rFonts w:hint="eastAsia" w:ascii="宋体" w:hAnsi="宋体" w:eastAsia="宋体" w:cs="宋体"/>
          <w:sz w:val="24"/>
          <w:szCs w:val="24"/>
          <w:u w:val="single"/>
          <w:lang w:val="en-US" w:eastAsia="zh-CN"/>
        </w:rPr>
        <w:t>202</w:t>
      </w:r>
      <w:r>
        <w:rPr>
          <w:rFonts w:hint="eastAsia" w:cs="宋体"/>
          <w:sz w:val="24"/>
          <w:szCs w:val="24"/>
          <w:u w:val="single"/>
          <w:lang w:val="en-US" w:eastAsia="zh-CN"/>
        </w:rPr>
        <w:t>5</w:t>
      </w:r>
      <w:r>
        <w:rPr>
          <w:rFonts w:hint="eastAsia" w:ascii="宋体" w:hAnsi="宋体" w:eastAsia="宋体" w:cs="宋体"/>
          <w:sz w:val="24"/>
          <w:szCs w:val="24"/>
          <w:u w:val="single"/>
          <w:lang w:val="en-US"/>
        </w:rPr>
        <w:t>年</w:t>
      </w:r>
      <w:r>
        <w:rPr>
          <w:rFonts w:hint="eastAsia" w:cs="宋体"/>
          <w:sz w:val="24"/>
          <w:szCs w:val="24"/>
          <w:u w:val="single"/>
          <w:lang w:val="en-US" w:eastAsia="zh-CN"/>
        </w:rPr>
        <w:t>4</w:t>
      </w:r>
      <w:r>
        <w:rPr>
          <w:rFonts w:hint="eastAsia" w:ascii="宋体" w:hAnsi="宋体" w:eastAsia="宋体" w:cs="宋体"/>
          <w:sz w:val="24"/>
          <w:szCs w:val="24"/>
          <w:u w:val="single"/>
          <w:lang w:val="en-US"/>
        </w:rPr>
        <w:t>月</w:t>
      </w:r>
      <w:r>
        <w:rPr>
          <w:rFonts w:hint="eastAsia" w:cs="宋体"/>
          <w:sz w:val="24"/>
          <w:szCs w:val="24"/>
          <w:u w:val="single"/>
          <w:lang w:val="en-US" w:eastAsia="zh-CN"/>
        </w:rPr>
        <w:t>1</w:t>
      </w:r>
      <w:r>
        <w:rPr>
          <w:rFonts w:hint="eastAsia" w:ascii="宋体" w:hAnsi="宋体" w:eastAsia="宋体" w:cs="宋体"/>
          <w:sz w:val="24"/>
          <w:szCs w:val="24"/>
          <w:u w:val="single"/>
          <w:lang w:val="en-US"/>
        </w:rPr>
        <w:t>日至</w:t>
      </w:r>
      <w:r>
        <w:rPr>
          <w:rFonts w:hint="eastAsia" w:ascii="宋体" w:hAnsi="宋体" w:eastAsia="宋体" w:cs="宋体"/>
          <w:sz w:val="24"/>
          <w:szCs w:val="24"/>
          <w:u w:val="single"/>
          <w:lang w:val="en-US" w:eastAsia="zh-CN"/>
        </w:rPr>
        <w:t>202</w:t>
      </w:r>
      <w:r>
        <w:rPr>
          <w:rFonts w:hint="eastAsia" w:cs="宋体"/>
          <w:sz w:val="24"/>
          <w:szCs w:val="24"/>
          <w:u w:val="single"/>
          <w:lang w:val="en-US" w:eastAsia="zh-CN"/>
        </w:rPr>
        <w:t>5</w:t>
      </w:r>
      <w:r>
        <w:rPr>
          <w:rFonts w:hint="eastAsia" w:ascii="宋体" w:hAnsi="宋体" w:eastAsia="宋体" w:cs="宋体"/>
          <w:sz w:val="24"/>
          <w:szCs w:val="24"/>
          <w:u w:val="single"/>
          <w:lang w:val="en-US"/>
        </w:rPr>
        <w:t>年</w:t>
      </w:r>
      <w:r>
        <w:rPr>
          <w:rFonts w:hint="eastAsia" w:cs="宋体"/>
          <w:sz w:val="24"/>
          <w:szCs w:val="24"/>
          <w:u w:val="single"/>
          <w:lang w:val="en-US" w:eastAsia="zh-CN"/>
        </w:rPr>
        <w:t>4</w:t>
      </w:r>
      <w:r>
        <w:rPr>
          <w:rFonts w:hint="eastAsia" w:ascii="宋体" w:hAnsi="宋体" w:eastAsia="宋体" w:cs="宋体"/>
          <w:sz w:val="24"/>
          <w:szCs w:val="24"/>
          <w:u w:val="single"/>
          <w:lang w:val="en-US"/>
        </w:rPr>
        <w:t>月</w:t>
      </w:r>
      <w:r>
        <w:rPr>
          <w:rFonts w:hint="eastAsia" w:cs="宋体"/>
          <w:sz w:val="24"/>
          <w:szCs w:val="24"/>
          <w:u w:val="single"/>
          <w:lang w:val="en-US" w:eastAsia="zh-CN"/>
        </w:rPr>
        <w:t>7</w:t>
      </w:r>
      <w:r>
        <w:rPr>
          <w:rFonts w:hint="eastAsia" w:ascii="宋体" w:hAnsi="宋体" w:eastAsia="宋体" w:cs="宋体"/>
          <w:sz w:val="24"/>
          <w:szCs w:val="24"/>
          <w:u w:val="single"/>
          <w:lang w:val="en-US"/>
        </w:rPr>
        <w:t>日</w:t>
      </w:r>
      <w:r>
        <w:rPr>
          <w:rFonts w:hint="eastAsia" w:ascii="宋体" w:hAnsi="宋体" w:eastAsia="宋体" w:cs="宋体"/>
          <w:sz w:val="24"/>
          <w:szCs w:val="24"/>
          <w:lang w:val="en-US"/>
        </w:rPr>
        <w:t>（北京时间，法定节假日除外 ）</w:t>
      </w:r>
    </w:p>
    <w:p w14:paraId="3BAB27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2.</w:t>
      </w:r>
      <w:r>
        <w:rPr>
          <w:rFonts w:hint="eastAsia" w:ascii="宋体" w:hAnsi="宋体" w:eastAsia="宋体" w:cs="宋体"/>
          <w:sz w:val="24"/>
          <w:szCs w:val="24"/>
          <w:lang w:val="en-US"/>
        </w:rPr>
        <w:t>地点：周口市公共资源交易中心网（http://jyzx.zhoukou.gov.cn）</w:t>
      </w:r>
    </w:p>
    <w:p w14:paraId="40FF033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3.</w:t>
      </w:r>
      <w:r>
        <w:rPr>
          <w:rFonts w:hint="eastAsia" w:ascii="宋体" w:hAnsi="宋体" w:eastAsia="宋体" w:cs="宋体"/>
          <w:sz w:val="24"/>
          <w:szCs w:val="24"/>
          <w:lang w:val="en-US"/>
        </w:rPr>
        <w:t>方式：供应商请在网站自主注册后下载采购文件（zkzf格式）及资料，需办理CA数字证书后方可提交响应文件，具体办理事宜请查阅周口市公共资源交易中心网站。</w:t>
      </w:r>
    </w:p>
    <w:p w14:paraId="7B0F1E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4.</w:t>
      </w:r>
      <w:r>
        <w:rPr>
          <w:rFonts w:hint="eastAsia" w:ascii="宋体" w:hAnsi="宋体" w:eastAsia="宋体" w:cs="宋体"/>
          <w:sz w:val="24"/>
          <w:szCs w:val="24"/>
          <w:lang w:val="en-US"/>
        </w:rPr>
        <w:t>售价：0</w:t>
      </w:r>
    </w:p>
    <w:p w14:paraId="04D8F7D9">
      <w:pPr>
        <w:pStyle w:val="3"/>
        <w:spacing w:line="360" w:lineRule="auto"/>
        <w:jc w:val="left"/>
        <w:rPr>
          <w:rFonts w:asciiTheme="minorEastAsia" w:hAnsiTheme="minorEastAsia" w:eastAsiaTheme="minorEastAsia" w:cstheme="minorEastAsia"/>
          <w:b w:val="0"/>
          <w:sz w:val="24"/>
          <w:szCs w:val="24"/>
        </w:rPr>
      </w:pPr>
      <w:bookmarkStart w:id="18" w:name="_Toc28359015"/>
      <w:bookmarkStart w:id="19" w:name="_Toc35393632"/>
      <w:bookmarkStart w:id="20" w:name="_Toc35393801"/>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2A86C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1.</w:t>
      </w:r>
      <w:r>
        <w:rPr>
          <w:rFonts w:hint="eastAsia" w:ascii="宋体" w:hAnsi="宋体" w:eastAsia="宋体" w:cs="宋体"/>
          <w:sz w:val="24"/>
          <w:szCs w:val="24"/>
          <w:lang w:val="en-US"/>
        </w:rPr>
        <w:t>截止时间：</w:t>
      </w:r>
      <w:r>
        <w:rPr>
          <w:rFonts w:hint="eastAsia" w:ascii="宋体" w:hAnsi="宋体" w:eastAsia="宋体" w:cs="宋体"/>
          <w:sz w:val="24"/>
          <w:szCs w:val="24"/>
          <w:u w:val="single"/>
          <w:lang w:val="en-US" w:eastAsia="zh-CN"/>
        </w:rPr>
        <w:t>202</w:t>
      </w:r>
      <w:r>
        <w:rPr>
          <w:rFonts w:hint="eastAsia" w:cs="宋体"/>
          <w:sz w:val="24"/>
          <w:szCs w:val="24"/>
          <w:u w:val="single"/>
          <w:lang w:val="en-US" w:eastAsia="zh-CN"/>
        </w:rPr>
        <w:t>5</w:t>
      </w:r>
      <w:r>
        <w:rPr>
          <w:rFonts w:hint="eastAsia" w:ascii="宋体" w:hAnsi="宋体" w:eastAsia="宋体" w:cs="宋体"/>
          <w:sz w:val="24"/>
          <w:szCs w:val="24"/>
          <w:u w:val="single"/>
          <w:lang w:val="en-US"/>
        </w:rPr>
        <w:t>年</w:t>
      </w:r>
      <w:r>
        <w:rPr>
          <w:rFonts w:hint="eastAsia" w:cs="宋体"/>
          <w:sz w:val="24"/>
          <w:szCs w:val="24"/>
          <w:u w:val="single"/>
          <w:lang w:val="en-US" w:eastAsia="zh-CN"/>
        </w:rPr>
        <w:t>4</w:t>
      </w:r>
      <w:r>
        <w:rPr>
          <w:rFonts w:hint="eastAsia" w:ascii="宋体" w:hAnsi="宋体" w:eastAsia="宋体" w:cs="宋体"/>
          <w:sz w:val="24"/>
          <w:szCs w:val="24"/>
          <w:u w:val="single"/>
          <w:lang w:val="en-US"/>
        </w:rPr>
        <w:t>月</w:t>
      </w:r>
      <w:r>
        <w:rPr>
          <w:rFonts w:hint="eastAsia" w:cs="宋体"/>
          <w:sz w:val="24"/>
          <w:szCs w:val="24"/>
          <w:u w:val="single"/>
          <w:lang w:val="en-US" w:eastAsia="zh-CN"/>
        </w:rPr>
        <w:t>8</w:t>
      </w:r>
      <w:r>
        <w:rPr>
          <w:rFonts w:hint="eastAsia" w:ascii="宋体" w:hAnsi="宋体" w:eastAsia="宋体" w:cs="宋体"/>
          <w:sz w:val="24"/>
          <w:szCs w:val="24"/>
          <w:u w:val="single"/>
          <w:lang w:val="en-US"/>
        </w:rPr>
        <w:t>日</w:t>
      </w:r>
      <w:r>
        <w:rPr>
          <w:rFonts w:hint="eastAsia" w:cs="宋体"/>
          <w:sz w:val="24"/>
          <w:szCs w:val="24"/>
          <w:u w:val="single"/>
          <w:lang w:val="en-US" w:eastAsia="zh-CN"/>
        </w:rPr>
        <w:t>10</w:t>
      </w:r>
      <w:r>
        <w:rPr>
          <w:rFonts w:hint="eastAsia" w:ascii="宋体" w:hAnsi="宋体" w:eastAsia="宋体" w:cs="宋体"/>
          <w:sz w:val="24"/>
          <w:szCs w:val="24"/>
          <w:u w:val="single"/>
          <w:lang w:val="en-US"/>
        </w:rPr>
        <w:t>点</w:t>
      </w:r>
      <w:r>
        <w:rPr>
          <w:rFonts w:hint="eastAsia" w:cs="宋体"/>
          <w:sz w:val="24"/>
          <w:szCs w:val="24"/>
          <w:u w:val="single"/>
          <w:lang w:val="en-US" w:eastAsia="zh-CN"/>
        </w:rPr>
        <w:t>00</w:t>
      </w:r>
      <w:r>
        <w:rPr>
          <w:rFonts w:hint="eastAsia" w:ascii="宋体" w:hAnsi="宋体" w:eastAsia="宋体" w:cs="宋体"/>
          <w:sz w:val="24"/>
          <w:szCs w:val="24"/>
          <w:u w:val="single"/>
          <w:lang w:val="en-US"/>
        </w:rPr>
        <w:t>分</w:t>
      </w:r>
      <w:r>
        <w:rPr>
          <w:rFonts w:hint="eastAsia" w:ascii="宋体" w:hAnsi="宋体" w:eastAsia="宋体" w:cs="宋体"/>
          <w:sz w:val="24"/>
          <w:szCs w:val="24"/>
          <w:lang w:val="en-US"/>
        </w:rPr>
        <w:t>（北京时间）</w:t>
      </w:r>
    </w:p>
    <w:p w14:paraId="022C09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2.</w:t>
      </w:r>
      <w:r>
        <w:rPr>
          <w:rFonts w:hint="eastAsia" w:ascii="宋体" w:hAnsi="宋体" w:eastAsia="宋体" w:cs="宋体"/>
          <w:sz w:val="24"/>
          <w:szCs w:val="24"/>
          <w:lang w:val="en-US"/>
        </w:rPr>
        <w:t>地点：加密电子响应文件须在投标截止时间前通过“周口市公共资源交易中心网（网址http://jyzx.zhoukou.gov.cn）”。</w:t>
      </w:r>
    </w:p>
    <w:p w14:paraId="25E682DC">
      <w:pPr>
        <w:pStyle w:val="3"/>
        <w:spacing w:line="360" w:lineRule="auto"/>
        <w:jc w:val="left"/>
        <w:rPr>
          <w:rFonts w:asciiTheme="minorEastAsia" w:hAnsiTheme="minorEastAsia" w:eastAsiaTheme="minorEastAsia" w:cstheme="minorEastAsia"/>
          <w:b w:val="0"/>
          <w:sz w:val="24"/>
          <w:szCs w:val="24"/>
        </w:rPr>
      </w:pPr>
      <w:bookmarkStart w:id="22" w:name="_Toc35393633"/>
      <w:bookmarkStart w:id="23" w:name="_Toc28359093"/>
      <w:bookmarkStart w:id="24" w:name="_Toc35393802"/>
      <w:bookmarkStart w:id="25" w:name="_Toc28359016"/>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410BAB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1.</w:t>
      </w:r>
      <w:r>
        <w:rPr>
          <w:rFonts w:hint="eastAsia" w:ascii="宋体" w:hAnsi="宋体" w:eastAsia="宋体" w:cs="宋体"/>
          <w:sz w:val="24"/>
          <w:szCs w:val="24"/>
          <w:lang w:val="en-US"/>
        </w:rPr>
        <w:t>时间：</w:t>
      </w:r>
      <w:r>
        <w:rPr>
          <w:rFonts w:hint="eastAsia" w:ascii="宋体" w:hAnsi="宋体" w:eastAsia="宋体" w:cs="宋体"/>
          <w:sz w:val="24"/>
          <w:szCs w:val="24"/>
          <w:u w:val="single"/>
          <w:lang w:val="en-US" w:eastAsia="zh-CN"/>
        </w:rPr>
        <w:t>202</w:t>
      </w:r>
      <w:r>
        <w:rPr>
          <w:rFonts w:hint="eastAsia" w:cs="宋体"/>
          <w:sz w:val="24"/>
          <w:szCs w:val="24"/>
          <w:u w:val="single"/>
          <w:lang w:val="en-US" w:eastAsia="zh-CN"/>
        </w:rPr>
        <w:t>5</w:t>
      </w:r>
      <w:r>
        <w:rPr>
          <w:rFonts w:hint="eastAsia" w:ascii="宋体" w:hAnsi="宋体" w:eastAsia="宋体" w:cs="宋体"/>
          <w:sz w:val="24"/>
          <w:szCs w:val="24"/>
          <w:u w:val="single"/>
          <w:lang w:val="en-US"/>
        </w:rPr>
        <w:t>年</w:t>
      </w:r>
      <w:r>
        <w:rPr>
          <w:rFonts w:hint="eastAsia" w:cs="宋体"/>
          <w:sz w:val="24"/>
          <w:szCs w:val="24"/>
          <w:u w:val="single"/>
          <w:lang w:val="en-US" w:eastAsia="zh-CN"/>
        </w:rPr>
        <w:t>4</w:t>
      </w:r>
      <w:r>
        <w:rPr>
          <w:rFonts w:hint="eastAsia" w:ascii="宋体" w:hAnsi="宋体" w:eastAsia="宋体" w:cs="宋体"/>
          <w:sz w:val="24"/>
          <w:szCs w:val="24"/>
          <w:u w:val="single"/>
          <w:lang w:val="en-US"/>
        </w:rPr>
        <w:t>月</w:t>
      </w:r>
      <w:r>
        <w:rPr>
          <w:rFonts w:hint="eastAsia" w:cs="宋体"/>
          <w:sz w:val="24"/>
          <w:szCs w:val="24"/>
          <w:u w:val="single"/>
          <w:lang w:val="en-US" w:eastAsia="zh-CN"/>
        </w:rPr>
        <w:t>8</w:t>
      </w:r>
      <w:r>
        <w:rPr>
          <w:rFonts w:hint="eastAsia" w:ascii="宋体" w:hAnsi="宋体" w:eastAsia="宋体" w:cs="宋体"/>
          <w:sz w:val="24"/>
          <w:szCs w:val="24"/>
          <w:u w:val="single"/>
          <w:lang w:val="en-US"/>
        </w:rPr>
        <w:t>日</w:t>
      </w:r>
      <w:r>
        <w:rPr>
          <w:rFonts w:hint="eastAsia" w:cs="宋体"/>
          <w:sz w:val="24"/>
          <w:szCs w:val="24"/>
          <w:u w:val="single"/>
          <w:lang w:val="en-US" w:eastAsia="zh-CN"/>
        </w:rPr>
        <w:t>10</w:t>
      </w:r>
      <w:r>
        <w:rPr>
          <w:rFonts w:hint="eastAsia" w:ascii="宋体" w:hAnsi="宋体" w:eastAsia="宋体" w:cs="宋体"/>
          <w:sz w:val="24"/>
          <w:szCs w:val="24"/>
          <w:u w:val="single"/>
          <w:lang w:val="en-US"/>
        </w:rPr>
        <w:t>点</w:t>
      </w:r>
      <w:r>
        <w:rPr>
          <w:rFonts w:hint="eastAsia" w:cs="宋体"/>
          <w:sz w:val="24"/>
          <w:szCs w:val="24"/>
          <w:u w:val="single"/>
          <w:lang w:val="en-US" w:eastAsia="zh-CN"/>
        </w:rPr>
        <w:t>00</w:t>
      </w:r>
      <w:r>
        <w:rPr>
          <w:rFonts w:hint="eastAsia" w:ascii="宋体" w:hAnsi="宋体" w:eastAsia="宋体" w:cs="宋体"/>
          <w:sz w:val="24"/>
          <w:szCs w:val="24"/>
          <w:u w:val="single"/>
          <w:lang w:val="en-US"/>
        </w:rPr>
        <w:t>分</w:t>
      </w:r>
      <w:r>
        <w:rPr>
          <w:rFonts w:hint="eastAsia" w:ascii="宋体" w:hAnsi="宋体" w:eastAsia="宋体" w:cs="宋体"/>
          <w:sz w:val="24"/>
          <w:szCs w:val="24"/>
          <w:lang w:val="en-US"/>
        </w:rPr>
        <w:t>（北京时间）</w:t>
      </w:r>
    </w:p>
    <w:p w14:paraId="2D6866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cs="宋体"/>
          <w:sz w:val="24"/>
          <w:szCs w:val="24"/>
          <w:lang w:val="en-US" w:eastAsia="zh-CN"/>
        </w:rPr>
        <w:t>2.</w:t>
      </w:r>
      <w:r>
        <w:rPr>
          <w:rFonts w:hint="eastAsia" w:ascii="宋体" w:hAnsi="宋体" w:eastAsia="宋体" w:cs="宋体"/>
          <w:sz w:val="24"/>
          <w:szCs w:val="24"/>
          <w:lang w:val="en-US"/>
        </w:rPr>
        <w:t>地点：周口市公共资源交易中心开标室</w:t>
      </w:r>
    </w:p>
    <w:p w14:paraId="750FDB55">
      <w:pPr>
        <w:pStyle w:val="3"/>
        <w:spacing w:line="360" w:lineRule="auto"/>
        <w:jc w:val="left"/>
        <w:rPr>
          <w:rFonts w:asciiTheme="minorEastAsia" w:hAnsiTheme="minorEastAsia" w:eastAsiaTheme="minorEastAsia" w:cstheme="minorEastAsia"/>
          <w:b w:val="0"/>
          <w:sz w:val="24"/>
          <w:szCs w:val="24"/>
        </w:rPr>
      </w:pPr>
      <w:bookmarkStart w:id="26" w:name="_Toc35393634"/>
      <w:bookmarkStart w:id="27" w:name="_Toc28359094"/>
      <w:bookmarkStart w:id="28" w:name="_Toc35393803"/>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4C29C9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自本公告发布之日起3个工作日。</w:t>
      </w:r>
    </w:p>
    <w:p w14:paraId="40E0B02C">
      <w:pPr>
        <w:pStyle w:val="3"/>
        <w:spacing w:line="360" w:lineRule="auto"/>
        <w:jc w:val="left"/>
        <w:rPr>
          <w:rFonts w:hint="eastAsia" w:asciiTheme="minorEastAsia" w:hAnsiTheme="minorEastAsia" w:eastAsiaTheme="minorEastAsia" w:cstheme="minorEastAsia"/>
          <w:b w:val="0"/>
          <w:sz w:val="24"/>
          <w:szCs w:val="24"/>
        </w:rPr>
      </w:pPr>
      <w:bookmarkStart w:id="30" w:name="_Toc35393804"/>
      <w:bookmarkStart w:id="31" w:name="_Toc35393635"/>
      <w:r>
        <w:rPr>
          <w:rFonts w:hint="eastAsia" w:asciiTheme="minorEastAsia" w:hAnsiTheme="minorEastAsia" w:eastAsiaTheme="minorEastAsia" w:cstheme="minorEastAsia"/>
          <w:b w:val="0"/>
          <w:sz w:val="24"/>
          <w:szCs w:val="24"/>
          <w:lang w:val="en-US" w:eastAsia="zh-CN"/>
        </w:rPr>
        <w:t>七、</w:t>
      </w:r>
      <w:r>
        <w:rPr>
          <w:rFonts w:hint="eastAsia" w:asciiTheme="minorEastAsia" w:hAnsiTheme="minorEastAsia" w:eastAsiaTheme="minorEastAsia" w:cstheme="minorEastAsia"/>
          <w:b w:val="0"/>
          <w:sz w:val="24"/>
          <w:szCs w:val="24"/>
        </w:rPr>
        <w:t>其他补充事宜</w:t>
      </w:r>
      <w:bookmarkEnd w:id="30"/>
      <w:bookmarkEnd w:id="31"/>
    </w:p>
    <w:p w14:paraId="7219F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w:t>
      </w:r>
    </w:p>
    <w:p w14:paraId="532FFEAC">
      <w:pPr>
        <w:pStyle w:val="3"/>
        <w:spacing w:line="360" w:lineRule="auto"/>
        <w:jc w:val="left"/>
        <w:rPr>
          <w:rFonts w:asciiTheme="minorEastAsia" w:hAnsiTheme="minorEastAsia" w:eastAsiaTheme="minorEastAsia" w:cstheme="minorEastAsia"/>
          <w:b w:val="0"/>
          <w:sz w:val="24"/>
          <w:szCs w:val="24"/>
        </w:rPr>
      </w:pPr>
      <w:bookmarkStart w:id="32" w:name="_Toc35393636"/>
      <w:bookmarkStart w:id="33" w:name="_Toc35393805"/>
      <w:bookmarkStart w:id="34" w:name="_Toc28359018"/>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9FFCD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bookmarkStart w:id="36" w:name="_Toc35393637"/>
      <w:bookmarkStart w:id="37" w:name="_Toc28359096"/>
      <w:bookmarkStart w:id="38" w:name="_Toc35393806"/>
      <w:bookmarkStart w:id="39" w:name="_Toc28359019"/>
      <w:r>
        <w:rPr>
          <w:rFonts w:hint="eastAsia" w:ascii="宋体" w:hAnsi="宋体" w:eastAsia="宋体" w:cs="宋体"/>
          <w:sz w:val="24"/>
          <w:szCs w:val="24"/>
          <w:lang w:val="en-US"/>
        </w:rPr>
        <w:t>1.采购人信息</w:t>
      </w:r>
      <w:bookmarkEnd w:id="36"/>
      <w:bookmarkEnd w:id="37"/>
      <w:bookmarkEnd w:id="38"/>
      <w:bookmarkEnd w:id="39"/>
    </w:p>
    <w:p w14:paraId="787045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名称：</w:t>
      </w:r>
      <w:r>
        <w:rPr>
          <w:rFonts w:hint="eastAsia" w:ascii="宋体" w:hAnsi="宋体" w:eastAsia="宋体" w:cs="宋体"/>
          <w:sz w:val="24"/>
          <w:szCs w:val="24"/>
          <w:lang w:val="en-US" w:eastAsia="zh-CN"/>
        </w:rPr>
        <w:t>项城市发展和改革委员会</w:t>
      </w:r>
      <w:r>
        <w:rPr>
          <w:rFonts w:hint="eastAsia" w:ascii="宋体" w:hAnsi="宋体" w:eastAsia="宋体" w:cs="宋体"/>
          <w:sz w:val="24"/>
          <w:szCs w:val="24"/>
          <w:lang w:val="en-US"/>
        </w:rPr>
        <w:t>　　　　　　　　　　　　</w:t>
      </w:r>
    </w:p>
    <w:p w14:paraId="0C10B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地址：项城市政和路2号　　　　　　　　　　　</w:t>
      </w:r>
    </w:p>
    <w:p w14:paraId="23284C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项目联系人：</w:t>
      </w:r>
      <w:r>
        <w:rPr>
          <w:rFonts w:hint="eastAsia" w:ascii="宋体" w:hAnsi="宋体" w:eastAsia="宋体" w:cs="宋体"/>
          <w:sz w:val="24"/>
          <w:szCs w:val="24"/>
          <w:lang w:val="en-US" w:eastAsia="zh-CN"/>
        </w:rPr>
        <w:t xml:space="preserve">王建伟    </w:t>
      </w:r>
      <w:r>
        <w:rPr>
          <w:rFonts w:hint="eastAsia" w:ascii="宋体" w:hAnsi="宋体" w:eastAsia="宋体" w:cs="宋体"/>
          <w:sz w:val="24"/>
          <w:szCs w:val="24"/>
          <w:lang w:val="en-US"/>
        </w:rPr>
        <w:t>联系方式：</w:t>
      </w:r>
      <w:r>
        <w:rPr>
          <w:rFonts w:hint="eastAsia" w:ascii="宋体" w:hAnsi="宋体" w:eastAsia="宋体" w:cs="宋体"/>
          <w:sz w:val="24"/>
          <w:szCs w:val="24"/>
          <w:lang w:val="en-US" w:eastAsia="zh-CN"/>
        </w:rPr>
        <w:t>13673855598</w:t>
      </w:r>
      <w:r>
        <w:rPr>
          <w:rFonts w:hint="eastAsia" w:ascii="宋体" w:hAnsi="宋体" w:eastAsia="宋体" w:cs="宋体"/>
          <w:sz w:val="24"/>
          <w:szCs w:val="24"/>
          <w:lang w:val="en-US"/>
        </w:rPr>
        <w:t xml:space="preserve">　　　　　　　 　　　 </w:t>
      </w:r>
    </w:p>
    <w:p w14:paraId="554F1F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bookmarkStart w:id="40" w:name="_Toc35393638"/>
      <w:bookmarkStart w:id="41" w:name="_Toc28359097"/>
      <w:bookmarkStart w:id="42" w:name="_Toc35393807"/>
      <w:bookmarkStart w:id="43" w:name="_Toc28359020"/>
      <w:r>
        <w:rPr>
          <w:rFonts w:hint="eastAsia" w:ascii="宋体" w:hAnsi="宋体" w:eastAsia="宋体" w:cs="宋体"/>
          <w:sz w:val="24"/>
          <w:szCs w:val="24"/>
          <w:lang w:val="en-US"/>
        </w:rPr>
        <w:t>2.采购代理机构信息</w:t>
      </w:r>
      <w:bookmarkEnd w:id="40"/>
      <w:bookmarkEnd w:id="41"/>
      <w:bookmarkEnd w:id="42"/>
      <w:bookmarkEnd w:id="43"/>
    </w:p>
    <w:p w14:paraId="6DA9AC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bookmarkStart w:id="44" w:name="_Toc28359098"/>
      <w:bookmarkStart w:id="45" w:name="_Toc28359021"/>
      <w:bookmarkStart w:id="46" w:name="_Toc35393639"/>
      <w:bookmarkStart w:id="47" w:name="_Toc35393808"/>
      <w:r>
        <w:rPr>
          <w:rFonts w:hint="eastAsia" w:ascii="宋体" w:hAnsi="宋体" w:eastAsia="宋体" w:cs="宋体"/>
          <w:sz w:val="24"/>
          <w:szCs w:val="24"/>
          <w:lang w:val="en-US"/>
        </w:rPr>
        <w:t>名称：周口市公共资源交易中心政府采购中心　　　　　　　　　　　　</w:t>
      </w:r>
    </w:p>
    <w:p w14:paraId="70871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地址：周口市光明路与政通路交叉口</w:t>
      </w:r>
      <w:r>
        <w:rPr>
          <w:rFonts w:hint="eastAsia" w:ascii="宋体" w:hAnsi="宋体" w:eastAsia="宋体" w:cs="宋体"/>
          <w:sz w:val="24"/>
          <w:szCs w:val="24"/>
          <w:lang w:val="en-US" w:eastAsia="zh-CN"/>
        </w:rPr>
        <w:t>向北100米路东</w:t>
      </w:r>
    </w:p>
    <w:p w14:paraId="6FA825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cs="宋体"/>
          <w:sz w:val="24"/>
          <w:szCs w:val="24"/>
          <w:lang w:val="en-US" w:eastAsia="zh-CN"/>
        </w:rPr>
        <w:t>郭战伟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rPr>
        <w:t>联系方式：</w:t>
      </w:r>
      <w:r>
        <w:rPr>
          <w:rFonts w:hint="eastAsia" w:ascii="宋体" w:hAnsi="宋体" w:eastAsia="宋体" w:cs="宋体"/>
          <w:sz w:val="24"/>
          <w:szCs w:val="24"/>
          <w:lang w:val="en-US" w:eastAsia="zh-CN"/>
        </w:rPr>
        <w:t>0394-8106517</w:t>
      </w:r>
      <w:r>
        <w:rPr>
          <w:rFonts w:hint="eastAsia" w:cs="宋体"/>
          <w:sz w:val="24"/>
          <w:szCs w:val="24"/>
          <w:lang w:val="en-US" w:eastAsia="zh-CN"/>
        </w:rPr>
        <w:t xml:space="preserve"> 19913276009</w:t>
      </w:r>
    </w:p>
    <w:p w14:paraId="64FE79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rPr>
        <w:t>3.</w:t>
      </w:r>
      <w:bookmarkEnd w:id="44"/>
      <w:bookmarkEnd w:id="45"/>
      <w:bookmarkEnd w:id="46"/>
      <w:bookmarkEnd w:id="47"/>
      <w:r>
        <w:rPr>
          <w:rFonts w:hint="eastAsia" w:ascii="宋体" w:hAnsi="宋体" w:eastAsia="宋体" w:cs="宋体"/>
          <w:sz w:val="24"/>
          <w:szCs w:val="24"/>
          <w:lang w:val="en-US"/>
        </w:rPr>
        <w:t>监督单位：</w:t>
      </w:r>
      <w:r>
        <w:rPr>
          <w:rFonts w:hint="eastAsia" w:ascii="宋体" w:hAnsi="宋体" w:eastAsia="宋体" w:cs="宋体"/>
          <w:sz w:val="24"/>
          <w:szCs w:val="24"/>
          <w:lang w:val="en-US" w:eastAsia="zh-CN"/>
        </w:rPr>
        <w:t>项城市财政局</w:t>
      </w:r>
    </w:p>
    <w:p w14:paraId="181892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rPr>
        <w:t>联系方式：0394-4315676</w:t>
      </w:r>
    </w:p>
    <w:p w14:paraId="6950A4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 xml:space="preserve">   </w:t>
      </w:r>
    </w:p>
    <w:p w14:paraId="1B8979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p>
    <w:p w14:paraId="6E1B74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p>
    <w:p w14:paraId="1909623F">
      <w:pPr>
        <w:keepNext w:val="0"/>
        <w:keepLines w:val="0"/>
        <w:pageBreakBefore w:val="0"/>
        <w:widowControl w:val="0"/>
        <w:kinsoku/>
        <w:wordWrap/>
        <w:overflowPunct/>
        <w:topLinePunct w:val="0"/>
        <w:autoSpaceDE w:val="0"/>
        <w:autoSpaceDN w:val="0"/>
        <w:bidi w:val="0"/>
        <w:adjustRightInd/>
        <w:snapToGrid/>
        <w:spacing w:line="360" w:lineRule="auto"/>
        <w:ind w:firstLine="4320" w:firstLineChars="18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周口市公共资源交易中心政府采购中心</w:t>
      </w:r>
    </w:p>
    <w:p w14:paraId="22B2449C">
      <w:pPr>
        <w:keepNext w:val="0"/>
        <w:keepLines w:val="0"/>
        <w:pageBreakBefore w:val="0"/>
        <w:widowControl w:val="0"/>
        <w:kinsoku/>
        <w:wordWrap/>
        <w:overflowPunct/>
        <w:topLinePunct w:val="0"/>
        <w:autoSpaceDE w:val="0"/>
        <w:autoSpaceDN w:val="0"/>
        <w:bidi w:val="0"/>
        <w:adjustRightInd/>
        <w:snapToGrid/>
        <w:spacing w:line="360" w:lineRule="auto"/>
        <w:ind w:firstLine="5520" w:firstLineChars="230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202</w:t>
      </w:r>
      <w:r>
        <w:rPr>
          <w:rFonts w:hint="eastAsia" w:cs="宋体"/>
          <w:sz w:val="24"/>
          <w:szCs w:val="24"/>
          <w:lang w:val="en-US" w:eastAsia="zh-CN"/>
        </w:rPr>
        <w:t>5</w:t>
      </w:r>
      <w:r>
        <w:rPr>
          <w:rFonts w:hint="eastAsia" w:ascii="宋体" w:hAnsi="宋体" w:eastAsia="宋体" w:cs="宋体"/>
          <w:sz w:val="24"/>
          <w:szCs w:val="24"/>
          <w:lang w:val="en-US"/>
        </w:rPr>
        <w:t>年</w:t>
      </w:r>
      <w:r>
        <w:rPr>
          <w:rFonts w:hint="eastAsia" w:cs="宋体"/>
          <w:sz w:val="24"/>
          <w:szCs w:val="24"/>
          <w:lang w:val="en-US" w:eastAsia="zh-CN"/>
        </w:rPr>
        <w:t>4</w:t>
      </w:r>
      <w:r>
        <w:rPr>
          <w:rFonts w:hint="eastAsia" w:ascii="宋体" w:hAnsi="宋体" w:eastAsia="宋体" w:cs="宋体"/>
          <w:sz w:val="24"/>
          <w:szCs w:val="24"/>
          <w:lang w:val="en-US"/>
        </w:rPr>
        <w:t>月</w:t>
      </w:r>
      <w:r>
        <w:rPr>
          <w:rFonts w:hint="eastAsia" w:cs="宋体"/>
          <w:sz w:val="24"/>
          <w:szCs w:val="24"/>
          <w:lang w:val="en-US" w:eastAsia="zh-CN"/>
        </w:rPr>
        <w:t>1</w:t>
      </w:r>
      <w:r>
        <w:rPr>
          <w:rFonts w:hint="eastAsia" w:ascii="宋体" w:hAnsi="宋体" w:eastAsia="宋体" w:cs="宋体"/>
          <w:sz w:val="24"/>
          <w:szCs w:val="24"/>
          <w:lang w:val="en-US"/>
        </w:rPr>
        <w:t>日</w:t>
      </w:r>
    </w:p>
    <w:p w14:paraId="0AD8B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p>
    <w:p w14:paraId="2D2D62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p>
    <w:p w14:paraId="2CF67F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p>
    <w:p w14:paraId="2DE848D8">
      <w:pPr>
        <w:pStyle w:val="28"/>
        <w:ind w:firstLine="220"/>
      </w:pPr>
    </w:p>
    <w:p w14:paraId="1A14FC09">
      <w:pPr>
        <w:pStyle w:val="28"/>
        <w:ind w:firstLine="220"/>
      </w:pPr>
    </w:p>
    <w:p w14:paraId="366AC52A">
      <w:pPr>
        <w:pStyle w:val="28"/>
        <w:ind w:firstLine="220"/>
      </w:pPr>
    </w:p>
    <w:p w14:paraId="71F37CD0">
      <w:pPr>
        <w:pStyle w:val="28"/>
        <w:ind w:firstLine="220"/>
      </w:pPr>
    </w:p>
    <w:p w14:paraId="5778FED2">
      <w:pPr>
        <w:pStyle w:val="3"/>
        <w:numPr>
          <w:ilvl w:val="0"/>
          <w:numId w:val="1"/>
        </w:numPr>
        <w:tabs>
          <w:tab w:val="left" w:pos="1607"/>
        </w:tabs>
        <w:spacing w:before="100"/>
        <w:rPr>
          <w:rFonts w:asciiTheme="minorEastAsia" w:hAnsiTheme="minorEastAsia" w:eastAsiaTheme="minorEastAsia"/>
        </w:rPr>
      </w:pPr>
      <w:bookmarkStart w:id="48" w:name="第二部分__项目内容及施工要求"/>
      <w:bookmarkEnd w:id="48"/>
      <w:bookmarkStart w:id="49" w:name="_bookmark1"/>
      <w:bookmarkEnd w:id="49"/>
      <w:r>
        <w:rPr>
          <w:rFonts w:hint="eastAsia" w:asciiTheme="minorEastAsia" w:hAnsiTheme="minorEastAsia" w:eastAsiaTheme="minorEastAsia"/>
          <w:lang w:val="en-US"/>
        </w:rPr>
        <w:t>谈判供应商须知</w:t>
      </w:r>
    </w:p>
    <w:p w14:paraId="7AC94E7E">
      <w:pPr>
        <w:spacing w:line="360" w:lineRule="auto"/>
        <w:jc w:val="center"/>
        <w:rPr>
          <w:rFonts w:asciiTheme="minorEastAsia" w:hAnsiTheme="minorEastAsia" w:eastAsiaTheme="minorEastAsia"/>
          <w:b/>
          <w:szCs w:val="21"/>
        </w:rPr>
      </w:pPr>
    </w:p>
    <w:p w14:paraId="382B6950">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3E62C498">
      <w:pPr>
        <w:pStyle w:val="16"/>
        <w:rPr>
          <w:rFonts w:asciiTheme="minorEastAsia" w:hAnsiTheme="minorEastAsia" w:eastAsiaTheme="minorEastAsia"/>
        </w:rPr>
      </w:pPr>
    </w:p>
    <w:tbl>
      <w:tblPr>
        <w:tblStyle w:val="19"/>
        <w:tblW w:w="95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72"/>
        <w:gridCol w:w="1684"/>
        <w:gridCol w:w="6857"/>
      </w:tblGrid>
      <w:tr w14:paraId="228EA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49C9520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684" w:type="dxa"/>
            <w:tcBorders>
              <w:left w:val="single" w:color="auto" w:sz="4" w:space="0"/>
            </w:tcBorders>
            <w:vAlign w:val="center"/>
          </w:tcPr>
          <w:p w14:paraId="0A27F94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6857" w:type="dxa"/>
            <w:vAlign w:val="center"/>
          </w:tcPr>
          <w:p w14:paraId="25F3F09A">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内      容</w:t>
            </w:r>
          </w:p>
        </w:tc>
      </w:tr>
      <w:tr w14:paraId="4E7BF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18456A6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684" w:type="dxa"/>
            <w:tcBorders>
              <w:left w:val="single" w:color="auto" w:sz="4" w:space="0"/>
            </w:tcBorders>
            <w:vAlign w:val="center"/>
          </w:tcPr>
          <w:p w14:paraId="53A2C90F">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项目名称</w:t>
            </w:r>
          </w:p>
        </w:tc>
        <w:tc>
          <w:tcPr>
            <w:tcW w:w="6857" w:type="dxa"/>
            <w:vAlign w:val="center"/>
          </w:tcPr>
          <w:p w14:paraId="57B853AC">
            <w:pPr>
              <w:spacing w:line="360" w:lineRule="auto"/>
              <w:rPr>
                <w:rFonts w:hint="eastAsia" w:ascii="宋体" w:hAnsi="宋体" w:eastAsia="宋体" w:cs="宋体"/>
                <w:bCs/>
                <w:sz w:val="24"/>
                <w:szCs w:val="24"/>
              </w:rPr>
            </w:pPr>
            <w:r>
              <w:rPr>
                <w:rFonts w:hint="eastAsia" w:ascii="宋体" w:hAnsi="宋体" w:eastAsia="宋体" w:cs="宋体"/>
                <w:bCs/>
                <w:sz w:val="24"/>
                <w:szCs w:val="24"/>
              </w:rPr>
              <w:t>项城市发展和改革委员会项城市2024年度农村地区冬季清洁取暖提质工程项目</w:t>
            </w:r>
          </w:p>
        </w:tc>
      </w:tr>
      <w:tr w14:paraId="33AFEC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66C5EFE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684" w:type="dxa"/>
            <w:tcBorders>
              <w:left w:val="single" w:color="auto" w:sz="4" w:space="0"/>
            </w:tcBorders>
            <w:vAlign w:val="center"/>
          </w:tcPr>
          <w:p w14:paraId="248CBA1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采购项目编号</w:t>
            </w:r>
          </w:p>
        </w:tc>
        <w:tc>
          <w:tcPr>
            <w:tcW w:w="6857" w:type="dxa"/>
            <w:vAlign w:val="center"/>
          </w:tcPr>
          <w:p w14:paraId="4CCEF036">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项财竞谈-2025-3</w:t>
            </w:r>
          </w:p>
        </w:tc>
      </w:tr>
      <w:tr w14:paraId="24372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7089B69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684" w:type="dxa"/>
            <w:tcBorders>
              <w:left w:val="single" w:color="auto" w:sz="4" w:space="0"/>
            </w:tcBorders>
            <w:vAlign w:val="center"/>
          </w:tcPr>
          <w:p w14:paraId="2BC9E234">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采购人</w:t>
            </w:r>
          </w:p>
        </w:tc>
        <w:tc>
          <w:tcPr>
            <w:tcW w:w="6857" w:type="dxa"/>
            <w:vAlign w:val="center"/>
          </w:tcPr>
          <w:p w14:paraId="46F99307">
            <w:pPr>
              <w:spacing w:line="360" w:lineRule="auto"/>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sz w:val="24"/>
                <w:szCs w:val="24"/>
                <w:lang w:val="en-US" w:eastAsia="zh-CN"/>
              </w:rPr>
              <w:t>项城市发展和改革委员会</w:t>
            </w:r>
            <w:r>
              <w:rPr>
                <w:rFonts w:hint="eastAsia" w:ascii="宋体" w:hAnsi="宋体" w:eastAsia="宋体" w:cs="宋体"/>
                <w:sz w:val="24"/>
                <w:szCs w:val="24"/>
              </w:rPr>
              <w:t>　　　　　　　　　　　　</w:t>
            </w:r>
          </w:p>
          <w:p w14:paraId="4C3B157C">
            <w:pPr>
              <w:spacing w:line="360" w:lineRule="auto"/>
              <w:rPr>
                <w:rFonts w:hint="eastAsia" w:ascii="宋体" w:hAnsi="宋体" w:eastAsia="宋体" w:cs="宋体"/>
                <w:sz w:val="24"/>
                <w:szCs w:val="24"/>
              </w:rPr>
            </w:pPr>
            <w:r>
              <w:rPr>
                <w:rFonts w:hint="eastAsia" w:ascii="宋体" w:hAnsi="宋体" w:eastAsia="宋体" w:cs="宋体"/>
                <w:sz w:val="24"/>
                <w:szCs w:val="24"/>
              </w:rPr>
              <w:t>地址：项城市政和路2号　　　　　　　　　　　</w:t>
            </w:r>
          </w:p>
          <w:p w14:paraId="70F859D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王建伟</w:t>
            </w:r>
          </w:p>
          <w:p w14:paraId="0C11021D">
            <w:pPr>
              <w:spacing w:line="360" w:lineRule="auto"/>
              <w:rPr>
                <w:rFonts w:hint="eastAsia" w:ascii="宋体" w:hAnsi="宋体" w:eastAsia="宋体" w:cs="宋体"/>
                <w:sz w:val="24"/>
                <w:szCs w:val="24"/>
                <w:lang w:val="en-US"/>
              </w:rPr>
            </w:pPr>
            <w:r>
              <w:rPr>
                <w:rFonts w:hint="eastAsia" w:ascii="宋体" w:hAnsi="宋体" w:eastAsia="宋体" w:cs="宋体"/>
                <w:sz w:val="24"/>
                <w:szCs w:val="24"/>
              </w:rPr>
              <w:t>联系方式：</w:t>
            </w:r>
            <w:r>
              <w:rPr>
                <w:rFonts w:hint="eastAsia" w:ascii="宋体" w:hAnsi="宋体" w:eastAsia="宋体" w:cs="宋体"/>
                <w:sz w:val="24"/>
                <w:szCs w:val="24"/>
                <w:lang w:val="en-US" w:eastAsia="zh-CN"/>
              </w:rPr>
              <w:t>13673855598</w:t>
            </w:r>
          </w:p>
        </w:tc>
      </w:tr>
      <w:tr w14:paraId="50100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536417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684" w:type="dxa"/>
            <w:tcBorders>
              <w:left w:val="single" w:color="auto" w:sz="4" w:space="0"/>
            </w:tcBorders>
            <w:vAlign w:val="center"/>
          </w:tcPr>
          <w:p w14:paraId="6DC0A1D3">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采购代理机构</w:t>
            </w:r>
          </w:p>
        </w:tc>
        <w:tc>
          <w:tcPr>
            <w:tcW w:w="6857" w:type="dxa"/>
            <w:vAlign w:val="center"/>
          </w:tcPr>
          <w:p w14:paraId="04F43AB2">
            <w:pPr>
              <w:spacing w:line="360" w:lineRule="auto"/>
              <w:rPr>
                <w:rFonts w:hint="eastAsia" w:ascii="宋体" w:hAnsi="宋体" w:eastAsia="宋体" w:cs="宋体"/>
                <w:bCs/>
                <w:sz w:val="24"/>
                <w:szCs w:val="24"/>
                <w:lang w:val="en-US"/>
              </w:rPr>
            </w:pPr>
            <w:r>
              <w:rPr>
                <w:rFonts w:hint="eastAsia" w:ascii="宋体" w:hAnsi="宋体" w:eastAsia="宋体" w:cs="宋体"/>
                <w:bCs/>
                <w:sz w:val="24"/>
                <w:szCs w:val="24"/>
              </w:rPr>
              <w:t>采购代理机构：</w:t>
            </w:r>
            <w:r>
              <w:rPr>
                <w:rFonts w:hint="eastAsia" w:ascii="宋体" w:hAnsi="宋体" w:eastAsia="宋体" w:cs="宋体"/>
                <w:bCs/>
                <w:sz w:val="24"/>
                <w:szCs w:val="24"/>
                <w:lang w:val="en-US"/>
              </w:rPr>
              <w:t>周口市公共资源交易中心政府采购中心</w:t>
            </w:r>
          </w:p>
          <w:p w14:paraId="2DAB0927">
            <w:pPr>
              <w:spacing w:line="360" w:lineRule="auto"/>
              <w:rPr>
                <w:rFonts w:hint="eastAsia" w:ascii="宋体" w:hAnsi="宋体" w:eastAsia="宋体" w:cs="宋体"/>
                <w:bCs/>
                <w:sz w:val="24"/>
                <w:szCs w:val="24"/>
              </w:rPr>
            </w:pPr>
            <w:r>
              <w:rPr>
                <w:rFonts w:hint="eastAsia" w:ascii="宋体" w:hAnsi="宋体" w:eastAsia="宋体" w:cs="宋体"/>
                <w:bCs/>
                <w:sz w:val="24"/>
                <w:szCs w:val="24"/>
              </w:rPr>
              <w:t>联 系 人：</w:t>
            </w:r>
          </w:p>
          <w:p w14:paraId="2A380D29">
            <w:pPr>
              <w:spacing w:line="360" w:lineRule="auto"/>
              <w:rPr>
                <w:rFonts w:hint="eastAsia" w:ascii="宋体" w:hAnsi="宋体" w:eastAsia="宋体" w:cs="宋体"/>
                <w:bCs/>
                <w:sz w:val="24"/>
                <w:szCs w:val="24"/>
              </w:rPr>
            </w:pPr>
            <w:r>
              <w:rPr>
                <w:rFonts w:hint="eastAsia" w:ascii="宋体" w:hAnsi="宋体" w:eastAsia="宋体" w:cs="宋体"/>
                <w:bCs/>
                <w:sz w:val="24"/>
                <w:szCs w:val="24"/>
              </w:rPr>
              <w:t>电    话：0394-8106517</w:t>
            </w:r>
          </w:p>
          <w:p w14:paraId="4DF6E2DE">
            <w:pPr>
              <w:spacing w:line="360" w:lineRule="auto"/>
              <w:rPr>
                <w:rFonts w:hint="eastAsia" w:ascii="宋体" w:hAnsi="宋体" w:eastAsia="宋体" w:cs="宋体"/>
                <w:bCs/>
                <w:sz w:val="24"/>
                <w:szCs w:val="24"/>
              </w:rPr>
            </w:pPr>
            <w:r>
              <w:rPr>
                <w:rFonts w:hint="eastAsia" w:ascii="宋体" w:hAnsi="宋体" w:eastAsia="宋体" w:cs="宋体"/>
                <w:bCs/>
                <w:sz w:val="24"/>
                <w:szCs w:val="24"/>
              </w:rPr>
              <w:t>联系地址：周口市东新区光明路和政通路交叉口北100米路东</w:t>
            </w:r>
          </w:p>
        </w:tc>
      </w:tr>
      <w:tr w14:paraId="59CAAC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39ADF1F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684" w:type="dxa"/>
            <w:tcBorders>
              <w:left w:val="single" w:color="auto" w:sz="4" w:space="0"/>
            </w:tcBorders>
            <w:vAlign w:val="center"/>
          </w:tcPr>
          <w:p w14:paraId="0D21051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资金来源</w:t>
            </w:r>
          </w:p>
        </w:tc>
        <w:tc>
          <w:tcPr>
            <w:tcW w:w="6857" w:type="dxa"/>
            <w:vAlign w:val="center"/>
          </w:tcPr>
          <w:p w14:paraId="65579AC7">
            <w:pPr>
              <w:spacing w:line="360" w:lineRule="auto"/>
              <w:rPr>
                <w:rFonts w:hint="eastAsia" w:ascii="宋体" w:hAnsi="宋体" w:eastAsia="宋体" w:cs="宋体"/>
                <w:bCs/>
                <w:sz w:val="24"/>
                <w:szCs w:val="24"/>
                <w:lang w:val="en-US" w:eastAsia="zh-CN"/>
              </w:rPr>
            </w:pPr>
            <w:r>
              <w:rPr>
                <w:rFonts w:hint="eastAsia" w:ascii="宋体" w:hAnsi="宋体" w:eastAsia="宋体" w:cs="宋体"/>
                <w:color w:val="000000"/>
                <w:sz w:val="24"/>
                <w:szCs w:val="24"/>
                <w:shd w:val="clear" w:color="auto" w:fill="FFFFFF"/>
                <w:lang w:val="en-US" w:eastAsia="zh-CN"/>
              </w:rPr>
              <w:t>财政资金</w:t>
            </w:r>
          </w:p>
        </w:tc>
      </w:tr>
      <w:tr w14:paraId="1F9BE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152C990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684" w:type="dxa"/>
            <w:tcBorders>
              <w:left w:val="single" w:color="auto" w:sz="4" w:space="0"/>
            </w:tcBorders>
            <w:vAlign w:val="center"/>
          </w:tcPr>
          <w:p w14:paraId="0030CBB9">
            <w:pPr>
              <w:spacing w:line="360" w:lineRule="auto"/>
              <w:jc w:val="center"/>
              <w:rPr>
                <w:rFonts w:hint="eastAsia" w:ascii="宋体" w:hAnsi="宋体" w:eastAsia="宋体" w:cs="宋体"/>
                <w:sz w:val="24"/>
                <w:szCs w:val="24"/>
              </w:rPr>
            </w:pPr>
            <w:r>
              <w:rPr>
                <w:rFonts w:hint="eastAsia" w:ascii="宋体" w:hAnsi="宋体" w:eastAsia="宋体" w:cs="宋体"/>
                <w:bCs/>
                <w:sz w:val="24"/>
                <w:szCs w:val="24"/>
                <w:lang w:val="en-US"/>
              </w:rPr>
              <w:t>预算</w:t>
            </w:r>
            <w:r>
              <w:rPr>
                <w:rFonts w:hint="eastAsia" w:ascii="宋体" w:hAnsi="宋体" w:eastAsia="宋体" w:cs="宋体"/>
                <w:bCs/>
                <w:sz w:val="24"/>
                <w:szCs w:val="24"/>
              </w:rPr>
              <w:t>金额</w:t>
            </w:r>
          </w:p>
        </w:tc>
        <w:tc>
          <w:tcPr>
            <w:tcW w:w="6857" w:type="dxa"/>
            <w:vAlign w:val="center"/>
          </w:tcPr>
          <w:p w14:paraId="6ACBC65E">
            <w:pPr>
              <w:spacing w:line="360" w:lineRule="auto"/>
              <w:rPr>
                <w:rFonts w:hint="default" w:ascii="宋体" w:hAnsi="宋体" w:eastAsia="宋体" w:cs="宋体"/>
                <w:bCs/>
                <w:sz w:val="24"/>
                <w:szCs w:val="24"/>
                <w:lang w:val="en-US" w:eastAsia="zh-CN"/>
              </w:rPr>
            </w:pPr>
            <w:r>
              <w:rPr>
                <w:rFonts w:hint="eastAsia" w:ascii="宋体" w:hAnsi="宋体" w:eastAsia="宋体" w:cs="宋体"/>
                <w:bCs/>
                <w:sz w:val="24"/>
                <w:szCs w:val="24"/>
              </w:rPr>
              <w:t>1377200.00</w:t>
            </w:r>
            <w:r>
              <w:rPr>
                <w:rFonts w:hint="eastAsia" w:cs="宋体"/>
                <w:bCs/>
                <w:sz w:val="24"/>
                <w:szCs w:val="24"/>
                <w:lang w:val="en-US" w:eastAsia="zh-CN"/>
              </w:rPr>
              <w:t>元</w:t>
            </w:r>
            <w:r>
              <w:rPr>
                <w:rFonts w:hint="eastAsia" w:cs="宋体"/>
                <w:bCs/>
                <w:sz w:val="24"/>
                <w:szCs w:val="24"/>
                <w:lang w:eastAsia="zh-CN"/>
              </w:rPr>
              <w:t>，</w:t>
            </w:r>
            <w:r>
              <w:rPr>
                <w:rFonts w:hint="eastAsia" w:cs="宋体"/>
                <w:bCs/>
                <w:sz w:val="24"/>
                <w:szCs w:val="24"/>
                <w:lang w:val="en-US" w:eastAsia="zh-CN"/>
              </w:rPr>
              <w:t>其中包1：880000.00元；包2：497200.00元</w:t>
            </w:r>
          </w:p>
        </w:tc>
      </w:tr>
      <w:tr w14:paraId="5679B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35D212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1684" w:type="dxa"/>
            <w:tcBorders>
              <w:left w:val="single" w:color="auto" w:sz="4" w:space="0"/>
            </w:tcBorders>
            <w:vAlign w:val="center"/>
          </w:tcPr>
          <w:p w14:paraId="4CBAA2B5">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交货期</w:t>
            </w:r>
          </w:p>
        </w:tc>
        <w:tc>
          <w:tcPr>
            <w:tcW w:w="6857" w:type="dxa"/>
            <w:vAlign w:val="center"/>
          </w:tcPr>
          <w:p w14:paraId="0DADC640">
            <w:pPr>
              <w:spacing w:line="360" w:lineRule="auto"/>
              <w:rPr>
                <w:rFonts w:hint="eastAsia" w:ascii="宋体" w:hAnsi="宋体" w:eastAsia="宋体" w:cs="宋体"/>
                <w:bCs/>
                <w:sz w:val="24"/>
                <w:szCs w:val="24"/>
              </w:rPr>
            </w:pPr>
            <w:r>
              <w:rPr>
                <w:rFonts w:hint="eastAsia" w:ascii="宋体" w:hAnsi="宋体" w:eastAsia="宋体" w:cs="宋体"/>
                <w:bCs/>
                <w:sz w:val="24"/>
                <w:szCs w:val="24"/>
              </w:rPr>
              <w:t>合同签订后</w:t>
            </w:r>
            <w:r>
              <w:rPr>
                <w:rFonts w:hint="eastAsia" w:cs="宋体"/>
                <w:bCs/>
                <w:sz w:val="24"/>
                <w:szCs w:val="24"/>
                <w:lang w:val="en-US" w:eastAsia="zh-CN"/>
              </w:rPr>
              <w:t>7</w:t>
            </w:r>
            <w:r>
              <w:rPr>
                <w:rFonts w:hint="eastAsia" w:ascii="宋体" w:hAnsi="宋体" w:eastAsia="宋体" w:cs="宋体"/>
                <w:bCs/>
                <w:sz w:val="24"/>
                <w:szCs w:val="24"/>
              </w:rPr>
              <w:t>日历天</w:t>
            </w:r>
          </w:p>
        </w:tc>
      </w:tr>
      <w:tr w14:paraId="3C817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02446DA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1684" w:type="dxa"/>
            <w:tcBorders>
              <w:left w:val="single" w:color="auto" w:sz="4" w:space="0"/>
            </w:tcBorders>
            <w:vAlign w:val="center"/>
          </w:tcPr>
          <w:p w14:paraId="580910E4">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交货地点</w:t>
            </w:r>
          </w:p>
        </w:tc>
        <w:tc>
          <w:tcPr>
            <w:tcW w:w="6857" w:type="dxa"/>
            <w:vAlign w:val="center"/>
          </w:tcPr>
          <w:p w14:paraId="72C45FA2">
            <w:pPr>
              <w:spacing w:line="360" w:lineRule="auto"/>
              <w:rPr>
                <w:rFonts w:hint="eastAsia" w:ascii="宋体" w:hAnsi="宋体" w:eastAsia="宋体" w:cs="宋体"/>
                <w:bCs/>
                <w:sz w:val="24"/>
                <w:szCs w:val="24"/>
              </w:rPr>
            </w:pPr>
            <w:r>
              <w:rPr>
                <w:rFonts w:hint="eastAsia" w:ascii="宋体" w:hAnsi="宋体" w:eastAsia="宋体" w:cs="宋体"/>
                <w:bCs/>
                <w:sz w:val="24"/>
                <w:szCs w:val="24"/>
              </w:rPr>
              <w:t>采购人指定地点</w:t>
            </w:r>
          </w:p>
        </w:tc>
      </w:tr>
      <w:tr w14:paraId="25F4F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72" w:type="dxa"/>
            <w:tcBorders>
              <w:right w:val="single" w:color="auto" w:sz="4" w:space="0"/>
            </w:tcBorders>
            <w:vAlign w:val="center"/>
          </w:tcPr>
          <w:p w14:paraId="1957C11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1684" w:type="dxa"/>
            <w:tcBorders>
              <w:left w:val="single" w:color="auto" w:sz="4" w:space="0"/>
            </w:tcBorders>
            <w:vAlign w:val="center"/>
          </w:tcPr>
          <w:p w14:paraId="1541C998">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采购内容</w:t>
            </w:r>
          </w:p>
        </w:tc>
        <w:tc>
          <w:tcPr>
            <w:tcW w:w="6857" w:type="dxa"/>
            <w:vAlign w:val="center"/>
          </w:tcPr>
          <w:p w14:paraId="67DC7CBE">
            <w:pPr>
              <w:spacing w:line="360" w:lineRule="auto"/>
              <w:rPr>
                <w:rFonts w:hint="eastAsia" w:ascii="宋体" w:hAnsi="宋体" w:eastAsia="宋体" w:cs="宋体"/>
                <w:sz w:val="24"/>
                <w:szCs w:val="24"/>
              </w:rPr>
            </w:pPr>
            <w:r>
              <w:rPr>
                <w:rFonts w:hint="eastAsia" w:ascii="宋体" w:hAnsi="宋体" w:eastAsia="宋体" w:cs="宋体"/>
                <w:sz w:val="24"/>
                <w:szCs w:val="24"/>
              </w:rPr>
              <w:t>项城市发展和改革委员会项城市2024年度农村地区冬季清洁取暖提质工程项目</w:t>
            </w:r>
          </w:p>
        </w:tc>
      </w:tr>
      <w:tr w14:paraId="37944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972" w:type="dxa"/>
            <w:tcBorders>
              <w:right w:val="single" w:color="auto" w:sz="4" w:space="0"/>
            </w:tcBorders>
            <w:vAlign w:val="center"/>
          </w:tcPr>
          <w:p w14:paraId="59AE075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1684" w:type="dxa"/>
            <w:tcBorders>
              <w:left w:val="single" w:color="auto" w:sz="4" w:space="0"/>
            </w:tcBorders>
            <w:vAlign w:val="center"/>
          </w:tcPr>
          <w:p w14:paraId="37A10D9C">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供应商资格要求</w:t>
            </w:r>
          </w:p>
        </w:tc>
        <w:tc>
          <w:tcPr>
            <w:tcW w:w="6857" w:type="dxa"/>
            <w:vAlign w:val="center"/>
          </w:tcPr>
          <w:p w14:paraId="0B00097E">
            <w:pPr>
              <w:adjustRightInd w:val="0"/>
              <w:snapToGrid w:val="0"/>
              <w:spacing w:line="360" w:lineRule="auto"/>
              <w:rPr>
                <w:rFonts w:hint="eastAsia" w:ascii="宋体" w:hAnsi="宋体" w:eastAsia="宋体" w:cs="宋体"/>
                <w:sz w:val="24"/>
                <w:szCs w:val="24"/>
                <w:lang w:val="en-US"/>
              </w:rPr>
            </w:pPr>
            <w:r>
              <w:rPr>
                <w:rFonts w:hint="eastAsia" w:ascii="宋体" w:hAnsi="宋体" w:eastAsia="宋体" w:cs="宋体"/>
                <w:sz w:val="24"/>
                <w:szCs w:val="24"/>
                <w:lang w:val="en-US"/>
              </w:rPr>
              <w:t>见公告</w:t>
            </w:r>
          </w:p>
        </w:tc>
      </w:tr>
      <w:tr w14:paraId="61DC9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972" w:type="dxa"/>
            <w:tcBorders>
              <w:right w:val="single" w:color="auto" w:sz="4" w:space="0"/>
            </w:tcBorders>
            <w:vAlign w:val="center"/>
          </w:tcPr>
          <w:p w14:paraId="45E2D56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11</w:t>
            </w:r>
          </w:p>
        </w:tc>
        <w:tc>
          <w:tcPr>
            <w:tcW w:w="1684" w:type="dxa"/>
            <w:tcBorders>
              <w:left w:val="single" w:color="auto" w:sz="4" w:space="0"/>
            </w:tcBorders>
            <w:vAlign w:val="center"/>
          </w:tcPr>
          <w:p w14:paraId="2BE8B29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投标有效期</w:t>
            </w:r>
          </w:p>
        </w:tc>
        <w:tc>
          <w:tcPr>
            <w:tcW w:w="6857" w:type="dxa"/>
            <w:vAlign w:val="center"/>
          </w:tcPr>
          <w:p w14:paraId="6EAD828F">
            <w:pPr>
              <w:spacing w:line="360" w:lineRule="auto"/>
              <w:rPr>
                <w:rFonts w:hint="eastAsia" w:ascii="宋体" w:hAnsi="宋体" w:eastAsia="宋体" w:cs="宋体"/>
                <w:sz w:val="24"/>
                <w:szCs w:val="24"/>
              </w:rPr>
            </w:pPr>
            <w:r>
              <w:rPr>
                <w:rFonts w:hint="eastAsia" w:ascii="宋体" w:hAnsi="宋体" w:eastAsia="宋体" w:cs="宋体"/>
                <w:sz w:val="24"/>
                <w:szCs w:val="24"/>
              </w:rPr>
              <w:t>自投标截止之日起60日历天。</w:t>
            </w:r>
          </w:p>
        </w:tc>
      </w:tr>
      <w:tr w14:paraId="2644E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6798D4F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12</w:t>
            </w:r>
          </w:p>
        </w:tc>
        <w:tc>
          <w:tcPr>
            <w:tcW w:w="1684" w:type="dxa"/>
            <w:tcBorders>
              <w:left w:val="single" w:color="auto" w:sz="4" w:space="0"/>
            </w:tcBorders>
            <w:vAlign w:val="center"/>
          </w:tcPr>
          <w:p w14:paraId="2D3D6D1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857" w:type="dxa"/>
            <w:vAlign w:val="center"/>
          </w:tcPr>
          <w:p w14:paraId="486452B9">
            <w:pPr>
              <w:spacing w:line="360" w:lineRule="auto"/>
              <w:rPr>
                <w:rFonts w:hint="eastAsia" w:ascii="宋体" w:hAnsi="宋体" w:eastAsia="宋体" w:cs="宋体"/>
                <w:sz w:val="24"/>
                <w:szCs w:val="24"/>
                <w:lang w:val="en-US"/>
              </w:rPr>
            </w:pPr>
            <w:r>
              <w:rPr>
                <w:rFonts w:hint="eastAsia" w:ascii="宋体" w:hAnsi="宋体" w:eastAsia="宋体" w:cs="宋体"/>
                <w:sz w:val="24"/>
                <w:szCs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649A0B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972" w:type="dxa"/>
            <w:tcBorders>
              <w:right w:val="single" w:color="auto" w:sz="4" w:space="0"/>
            </w:tcBorders>
            <w:vAlign w:val="center"/>
          </w:tcPr>
          <w:p w14:paraId="0451449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13</w:t>
            </w:r>
          </w:p>
        </w:tc>
        <w:tc>
          <w:tcPr>
            <w:tcW w:w="1684" w:type="dxa"/>
            <w:tcBorders>
              <w:left w:val="single" w:color="auto" w:sz="4" w:space="0"/>
            </w:tcBorders>
            <w:vAlign w:val="center"/>
          </w:tcPr>
          <w:p w14:paraId="62B2909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签字或盖章要求</w:t>
            </w:r>
          </w:p>
        </w:tc>
        <w:tc>
          <w:tcPr>
            <w:tcW w:w="6857" w:type="dxa"/>
            <w:vAlign w:val="center"/>
          </w:tcPr>
          <w:p w14:paraId="38236935">
            <w:pPr>
              <w:keepNext/>
              <w:spacing w:line="360" w:lineRule="auto"/>
              <w:rPr>
                <w:rFonts w:hint="eastAsia" w:ascii="宋体" w:hAnsi="宋体" w:eastAsia="宋体" w:cs="宋体"/>
                <w:sz w:val="24"/>
                <w:szCs w:val="24"/>
              </w:rPr>
            </w:pPr>
            <w:r>
              <w:rPr>
                <w:rFonts w:hint="eastAsia" w:ascii="宋体" w:hAnsi="宋体" w:eastAsia="宋体" w:cs="宋体"/>
                <w:sz w:val="24"/>
                <w:szCs w:val="24"/>
              </w:rPr>
              <w:t>本招标文件中明确需法定代表人、授权代表签字的地方内容应全姓名签署，明确加盖单位公章的内容应加盖单位公章，不得用其它印章代替。</w:t>
            </w:r>
          </w:p>
        </w:tc>
      </w:tr>
      <w:tr w14:paraId="44AE6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972" w:type="dxa"/>
            <w:tcBorders>
              <w:right w:val="single" w:color="auto" w:sz="4" w:space="0"/>
            </w:tcBorders>
            <w:vAlign w:val="center"/>
          </w:tcPr>
          <w:p w14:paraId="07ADA90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14</w:t>
            </w:r>
          </w:p>
        </w:tc>
        <w:tc>
          <w:tcPr>
            <w:tcW w:w="1684" w:type="dxa"/>
            <w:tcBorders>
              <w:left w:val="single" w:color="auto" w:sz="4" w:space="0"/>
            </w:tcBorders>
            <w:vAlign w:val="center"/>
          </w:tcPr>
          <w:p w14:paraId="22733C0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投标文件份数</w:t>
            </w:r>
          </w:p>
        </w:tc>
        <w:tc>
          <w:tcPr>
            <w:tcW w:w="6857" w:type="dxa"/>
            <w:vAlign w:val="center"/>
          </w:tcPr>
          <w:p w14:paraId="095D6291">
            <w:pPr>
              <w:keepNext/>
              <w:spacing w:line="360" w:lineRule="auto"/>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color w:val="000000"/>
                <w:kern w:val="2"/>
                <w:sz w:val="24"/>
                <w:szCs w:val="24"/>
                <w:lang w:val="en-US"/>
              </w:rPr>
              <w:t>http://jyzx.zhoukou.gov.cn</w:t>
            </w:r>
            <w:r>
              <w:rPr>
                <w:rFonts w:hint="eastAsia" w:ascii="宋体" w:hAnsi="宋体" w:eastAsia="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C45D990">
            <w:pPr>
              <w:keepNext/>
              <w:spacing w:line="360" w:lineRule="auto"/>
              <w:rPr>
                <w:rFonts w:hint="eastAsia" w:ascii="宋体" w:hAnsi="宋体" w:eastAsia="宋体" w:cs="宋体"/>
                <w:sz w:val="24"/>
                <w:szCs w:val="24"/>
              </w:rPr>
            </w:pPr>
            <w:r>
              <w:rPr>
                <w:rFonts w:hint="eastAsia" w:ascii="宋体" w:hAnsi="宋体" w:eastAsia="宋体" w:cs="宋体"/>
                <w:sz w:val="24"/>
                <w:szCs w:val="24"/>
              </w:rPr>
              <w:t>2、本项目实行网上远程开标无须到现场提交响应文件，未加密的电子投标文件和纸质文件不再提交。</w:t>
            </w:r>
          </w:p>
        </w:tc>
      </w:tr>
      <w:tr w14:paraId="5F3FD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972" w:type="dxa"/>
            <w:tcBorders>
              <w:right w:val="single" w:color="auto" w:sz="4" w:space="0"/>
            </w:tcBorders>
            <w:vAlign w:val="center"/>
          </w:tcPr>
          <w:p w14:paraId="40DDAD52">
            <w:pPr>
              <w:spacing w:line="360" w:lineRule="auto"/>
              <w:jc w:val="center"/>
              <w:rPr>
                <w:rFonts w:hint="eastAsia" w:ascii="宋体" w:hAnsi="宋体" w:eastAsia="宋体" w:cs="宋体"/>
                <w:sz w:val="24"/>
                <w:szCs w:val="24"/>
                <w:lang w:val="en-US"/>
              </w:rPr>
            </w:pPr>
            <w:r>
              <w:rPr>
                <w:rFonts w:hint="eastAsia" w:ascii="宋体" w:hAnsi="宋体" w:eastAsia="宋体" w:cs="宋体"/>
                <w:sz w:val="24"/>
                <w:szCs w:val="24"/>
                <w:lang w:val="en-US"/>
              </w:rPr>
              <w:t>15</w:t>
            </w:r>
          </w:p>
        </w:tc>
        <w:tc>
          <w:tcPr>
            <w:tcW w:w="1684" w:type="dxa"/>
            <w:tcBorders>
              <w:left w:val="single" w:color="auto" w:sz="4" w:space="0"/>
            </w:tcBorders>
            <w:vAlign w:val="center"/>
          </w:tcPr>
          <w:p w14:paraId="5577937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投标截止时间</w:t>
            </w:r>
          </w:p>
        </w:tc>
        <w:tc>
          <w:tcPr>
            <w:tcW w:w="6857" w:type="dxa"/>
            <w:vAlign w:val="center"/>
          </w:tcPr>
          <w:p w14:paraId="3CA3AA05">
            <w:pPr>
              <w:spacing w:line="360" w:lineRule="auto"/>
              <w:rPr>
                <w:rFonts w:hint="eastAsia" w:ascii="宋体" w:hAnsi="宋体" w:eastAsia="宋体" w:cs="宋体"/>
                <w:sz w:val="24"/>
                <w:szCs w:val="24"/>
              </w:rPr>
            </w:pPr>
            <w:r>
              <w:rPr>
                <w:rFonts w:hint="eastAsia" w:ascii="宋体" w:hAnsi="宋体" w:eastAsia="宋体" w:cs="宋体"/>
                <w:sz w:val="24"/>
                <w:szCs w:val="24"/>
              </w:rPr>
              <w:t>递交</w:t>
            </w:r>
            <w:r>
              <w:rPr>
                <w:rFonts w:hint="eastAsia" w:ascii="宋体" w:hAnsi="宋体" w:eastAsia="宋体" w:cs="宋体"/>
                <w:sz w:val="24"/>
                <w:szCs w:val="24"/>
                <w:lang w:val="en-US"/>
              </w:rPr>
              <w:t>响应</w:t>
            </w:r>
            <w:r>
              <w:rPr>
                <w:rFonts w:hint="eastAsia" w:ascii="宋体" w:hAnsi="宋体" w:eastAsia="宋体" w:cs="宋体"/>
                <w:sz w:val="24"/>
                <w:szCs w:val="24"/>
              </w:rPr>
              <w:t>文件截止时间：</w:t>
            </w:r>
            <w:r>
              <w:rPr>
                <w:rFonts w:hint="eastAsia" w:ascii="宋体" w:hAnsi="宋体" w:eastAsia="宋体" w:cs="宋体"/>
                <w:color w:val="000000"/>
                <w:sz w:val="24"/>
                <w:szCs w:val="24"/>
                <w:shd w:val="clear" w:color="auto" w:fill="FFFFFF"/>
                <w:lang w:val="en-US" w:eastAsia="zh-CN"/>
              </w:rPr>
              <w:t>202</w:t>
            </w:r>
            <w:r>
              <w:rPr>
                <w:rFonts w:hint="eastAsia" w:cs="宋体"/>
                <w:color w:val="000000"/>
                <w:sz w:val="24"/>
                <w:szCs w:val="24"/>
                <w:shd w:val="clear" w:color="auto" w:fill="FFFFFF"/>
                <w:lang w:val="en-US" w:eastAsia="zh-CN"/>
              </w:rPr>
              <w:t>5</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lang w:val="en-US" w:eastAsia="zh-CN"/>
              </w:rPr>
              <w:t xml:space="preserve">  </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rPr>
              <w:t>10</w:t>
            </w:r>
            <w:r>
              <w:rPr>
                <w:rFonts w:hint="eastAsia" w:ascii="宋体" w:hAnsi="宋体" w:eastAsia="宋体" w:cs="宋体"/>
                <w:sz w:val="24"/>
                <w:szCs w:val="24"/>
              </w:rPr>
              <w:t>:</w:t>
            </w:r>
            <w:r>
              <w:rPr>
                <w:rFonts w:hint="eastAsia" w:ascii="宋体" w:hAnsi="宋体" w:eastAsia="宋体" w:cs="宋体"/>
                <w:sz w:val="24"/>
                <w:szCs w:val="24"/>
                <w:lang w:val="en-US"/>
              </w:rPr>
              <w:t>0</w:t>
            </w:r>
            <w:r>
              <w:rPr>
                <w:rFonts w:hint="eastAsia" w:ascii="宋体" w:hAnsi="宋体" w:eastAsia="宋体" w:cs="宋体"/>
                <w:sz w:val="24"/>
                <w:szCs w:val="24"/>
              </w:rPr>
              <w:t>0时整（北京</w:t>
            </w:r>
            <w:r>
              <w:rPr>
                <w:rFonts w:hint="eastAsia" w:cs="宋体"/>
                <w:sz w:val="24"/>
                <w:szCs w:val="24"/>
                <w:lang w:val="en-US" w:eastAsia="zh-CN"/>
              </w:rPr>
              <w:t>时</w:t>
            </w:r>
            <w:r>
              <w:rPr>
                <w:rFonts w:hint="eastAsia" w:ascii="宋体" w:hAnsi="宋体" w:eastAsia="宋体" w:cs="宋体"/>
                <w:sz w:val="24"/>
                <w:szCs w:val="24"/>
              </w:rPr>
              <w:t>间）</w:t>
            </w:r>
          </w:p>
        </w:tc>
      </w:tr>
      <w:tr w14:paraId="03907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60F7739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rPr>
              <w:t>6</w:t>
            </w:r>
          </w:p>
        </w:tc>
        <w:tc>
          <w:tcPr>
            <w:tcW w:w="1684" w:type="dxa"/>
            <w:tcBorders>
              <w:left w:val="single" w:color="auto" w:sz="4" w:space="0"/>
            </w:tcBorders>
            <w:vAlign w:val="center"/>
          </w:tcPr>
          <w:p w14:paraId="15F2C8B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开标时间</w:t>
            </w:r>
          </w:p>
          <w:p w14:paraId="1749A59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和地点</w:t>
            </w:r>
          </w:p>
        </w:tc>
        <w:tc>
          <w:tcPr>
            <w:tcW w:w="6857" w:type="dxa"/>
            <w:vAlign w:val="center"/>
          </w:tcPr>
          <w:p w14:paraId="0F8A38D3">
            <w:pPr>
              <w:spacing w:line="360" w:lineRule="auto"/>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color w:val="000000"/>
                <w:sz w:val="24"/>
                <w:szCs w:val="24"/>
                <w:shd w:val="clear" w:color="auto" w:fill="FFFFFF"/>
                <w:lang w:val="en-US" w:eastAsia="zh-CN"/>
              </w:rPr>
              <w:t>202</w:t>
            </w:r>
            <w:r>
              <w:rPr>
                <w:rFonts w:hint="eastAsia" w:cs="宋体"/>
                <w:color w:val="000000"/>
                <w:sz w:val="24"/>
                <w:szCs w:val="24"/>
                <w:shd w:val="clear" w:color="auto" w:fill="FFFFFF"/>
                <w:lang w:val="en-US" w:eastAsia="zh-CN"/>
              </w:rPr>
              <w:t>5</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lang w:val="en-US" w:eastAsia="zh-CN"/>
              </w:rPr>
              <w:t xml:space="preserve">  </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rPr>
              <w:t>10</w:t>
            </w:r>
            <w:r>
              <w:rPr>
                <w:rFonts w:hint="eastAsia" w:ascii="宋体" w:hAnsi="宋体" w:eastAsia="宋体" w:cs="宋体"/>
                <w:sz w:val="24"/>
                <w:szCs w:val="24"/>
              </w:rPr>
              <w:t>:</w:t>
            </w:r>
            <w:r>
              <w:rPr>
                <w:rFonts w:hint="eastAsia" w:ascii="宋体" w:hAnsi="宋体" w:eastAsia="宋体" w:cs="宋体"/>
                <w:sz w:val="24"/>
                <w:szCs w:val="24"/>
                <w:lang w:val="en-US"/>
              </w:rPr>
              <w:t>0</w:t>
            </w:r>
            <w:r>
              <w:rPr>
                <w:rFonts w:hint="eastAsia" w:ascii="宋体" w:hAnsi="宋体" w:eastAsia="宋体" w:cs="宋体"/>
                <w:sz w:val="24"/>
                <w:szCs w:val="24"/>
              </w:rPr>
              <w:t>0时整（北京时间）</w:t>
            </w:r>
          </w:p>
          <w:p w14:paraId="69B066E3">
            <w:pPr>
              <w:spacing w:line="360" w:lineRule="auto"/>
              <w:rPr>
                <w:rFonts w:hint="eastAsia" w:ascii="宋体" w:hAnsi="宋体" w:eastAsia="宋体" w:cs="宋体"/>
                <w:sz w:val="24"/>
                <w:szCs w:val="24"/>
                <w:lang w:val="en-US"/>
              </w:rPr>
            </w:pPr>
            <w:r>
              <w:rPr>
                <w:rFonts w:hint="eastAsia" w:ascii="宋体" w:hAnsi="宋体" w:eastAsia="宋体" w:cs="宋体"/>
                <w:sz w:val="24"/>
                <w:szCs w:val="24"/>
              </w:rPr>
              <w:t>开标地点：周口市公共资源交易中心</w:t>
            </w:r>
            <w:r>
              <w:rPr>
                <w:rFonts w:hint="eastAsia" w:ascii="宋体" w:hAnsi="宋体" w:eastAsia="宋体" w:cs="宋体"/>
                <w:sz w:val="24"/>
                <w:szCs w:val="24"/>
                <w:lang w:val="en-US"/>
              </w:rPr>
              <w:t>网</w:t>
            </w:r>
          </w:p>
          <w:p w14:paraId="23C3EE04">
            <w:pPr>
              <w:spacing w:line="360" w:lineRule="auto"/>
              <w:rPr>
                <w:rFonts w:hint="eastAsia" w:ascii="宋体" w:hAnsi="宋体" w:eastAsia="宋体" w:cs="宋体"/>
                <w:sz w:val="24"/>
                <w:szCs w:val="24"/>
                <w:lang w:val="en-US"/>
              </w:rPr>
            </w:pPr>
            <w:r>
              <w:rPr>
                <w:rFonts w:hint="eastAsia" w:ascii="宋体" w:hAnsi="宋体" w:eastAsia="宋体" w:cs="宋体"/>
                <w:sz w:val="24"/>
                <w:szCs w:val="24"/>
              </w:rPr>
              <w:t>网址</w:t>
            </w:r>
            <w:r>
              <w:rPr>
                <w:rFonts w:hint="eastAsia" w:ascii="宋体" w:hAnsi="宋体" w:eastAsia="宋体" w:cs="宋体"/>
                <w:sz w:val="24"/>
                <w:szCs w:val="24"/>
                <w:lang w:val="en-US"/>
              </w:rPr>
              <w:t>：</w:t>
            </w:r>
            <w:r>
              <w:rPr>
                <w:rFonts w:hint="eastAsia" w:ascii="宋体" w:hAnsi="宋体" w:eastAsia="宋体" w:cs="宋体"/>
                <w:sz w:val="24"/>
                <w:szCs w:val="24"/>
              </w:rPr>
              <w:t>周口市公共资源电子交易服务平台会员系统</w:t>
            </w:r>
            <w:r>
              <w:rPr>
                <w:rFonts w:hint="eastAsia" w:ascii="宋体" w:hAnsi="宋体" w:eastAsia="宋体" w:cs="宋体"/>
                <w:sz w:val="24"/>
                <w:szCs w:val="24"/>
                <w:lang w:val="en-US"/>
              </w:rPr>
              <w:t>（</w:t>
            </w:r>
            <w:r>
              <w:rPr>
                <w:rFonts w:hint="eastAsia" w:ascii="宋体" w:hAnsi="宋体" w:eastAsia="宋体" w:cs="宋体"/>
                <w:sz w:val="24"/>
                <w:szCs w:val="24"/>
              </w:rPr>
              <w:t>网址</w:t>
            </w:r>
            <w:r>
              <w:rPr>
                <w:rFonts w:hint="eastAsia" w:ascii="宋体" w:hAnsi="宋体" w:eastAsia="宋体" w:cs="宋体"/>
                <w:sz w:val="24"/>
                <w:szCs w:val="24"/>
                <w:lang w:val="en-US"/>
              </w:rPr>
              <w:t>http://jyzx.zhoukou.gov.cn）</w:t>
            </w:r>
          </w:p>
          <w:p w14:paraId="71F1138C">
            <w:pPr>
              <w:spacing w:line="360" w:lineRule="auto"/>
              <w:rPr>
                <w:rFonts w:hint="eastAsia" w:ascii="宋体" w:hAnsi="宋体" w:eastAsia="宋体" w:cs="宋体"/>
                <w:sz w:val="24"/>
                <w:szCs w:val="24"/>
                <w:lang w:val="en-US"/>
              </w:rPr>
            </w:pPr>
            <w:r>
              <w:rPr>
                <w:rFonts w:hint="eastAsia" w:ascii="宋体" w:hAnsi="宋体" w:eastAsia="宋体" w:cs="宋体"/>
                <w:sz w:val="24"/>
                <w:szCs w:val="24"/>
              </w:rPr>
              <w:t>（本项目实行网上远程开标无须到现场提交响应文件）</w:t>
            </w:r>
          </w:p>
        </w:tc>
      </w:tr>
      <w:tr w14:paraId="064E2A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1B2B1D0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rPr>
              <w:t>7</w:t>
            </w:r>
          </w:p>
        </w:tc>
        <w:tc>
          <w:tcPr>
            <w:tcW w:w="1684" w:type="dxa"/>
            <w:tcBorders>
              <w:left w:val="single" w:color="auto" w:sz="4" w:space="0"/>
            </w:tcBorders>
            <w:vAlign w:val="center"/>
          </w:tcPr>
          <w:p w14:paraId="5943A1C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评标委员会的组建</w:t>
            </w:r>
          </w:p>
        </w:tc>
        <w:tc>
          <w:tcPr>
            <w:tcW w:w="6857" w:type="dxa"/>
            <w:vAlign w:val="center"/>
          </w:tcPr>
          <w:p w14:paraId="705ABB8D">
            <w:pPr>
              <w:spacing w:line="360" w:lineRule="auto"/>
              <w:jc w:val="both"/>
              <w:rPr>
                <w:rFonts w:hint="eastAsia" w:ascii="宋体" w:hAnsi="宋体" w:eastAsia="宋体" w:cs="宋体"/>
                <w:sz w:val="24"/>
                <w:szCs w:val="24"/>
              </w:rPr>
            </w:pPr>
            <w:r>
              <w:rPr>
                <w:rFonts w:hint="eastAsia" w:ascii="宋体" w:hAnsi="宋体" w:eastAsia="宋体" w:cs="宋体"/>
                <w:sz w:val="24"/>
                <w:szCs w:val="24"/>
              </w:rPr>
              <w:t>评标委员会构成：</w:t>
            </w:r>
            <w:r>
              <w:rPr>
                <w:rFonts w:hint="eastAsia" w:ascii="宋体" w:hAnsi="宋体" w:eastAsia="宋体" w:cs="宋体"/>
                <w:color w:val="000000"/>
                <w:sz w:val="24"/>
                <w:szCs w:val="24"/>
                <w:shd w:val="clear" w:color="auto" w:fill="FFFFFF"/>
                <w:lang w:val="en-US" w:eastAsia="zh-CN"/>
              </w:rPr>
              <w:t>3</w:t>
            </w:r>
            <w:r>
              <w:rPr>
                <w:rFonts w:hint="eastAsia" w:ascii="宋体" w:hAnsi="宋体" w:eastAsia="宋体" w:cs="宋体"/>
                <w:sz w:val="24"/>
                <w:szCs w:val="24"/>
              </w:rPr>
              <w:t>人，其中采购人代表</w:t>
            </w:r>
            <w:r>
              <w:rPr>
                <w:rFonts w:hint="eastAsia" w:ascii="宋体" w:hAnsi="宋体" w:eastAsia="宋体" w:cs="宋体"/>
                <w:color w:val="000000"/>
                <w:sz w:val="24"/>
                <w:szCs w:val="24"/>
                <w:shd w:val="clear" w:color="auto" w:fill="FFFFFF"/>
                <w:lang w:val="en-US" w:eastAsia="zh-CN"/>
              </w:rPr>
              <w:t>1</w:t>
            </w:r>
            <w:r>
              <w:rPr>
                <w:rFonts w:hint="eastAsia" w:ascii="宋体" w:hAnsi="宋体" w:eastAsia="宋体" w:cs="宋体"/>
                <w:sz w:val="24"/>
                <w:szCs w:val="24"/>
              </w:rPr>
              <w:t>人，技术、经济专家</w:t>
            </w:r>
            <w:r>
              <w:rPr>
                <w:rFonts w:hint="eastAsia" w:ascii="宋体" w:hAnsi="宋体" w:eastAsia="宋体" w:cs="宋体"/>
                <w:color w:val="000000"/>
                <w:sz w:val="24"/>
                <w:szCs w:val="24"/>
                <w:shd w:val="clear" w:color="auto" w:fill="FFFFFF"/>
                <w:lang w:val="en-US" w:eastAsia="zh-CN"/>
              </w:rPr>
              <w:t>2</w:t>
            </w:r>
            <w:r>
              <w:rPr>
                <w:rFonts w:hint="eastAsia" w:ascii="宋体" w:hAnsi="宋体" w:eastAsia="宋体" w:cs="宋体"/>
                <w:sz w:val="24"/>
                <w:szCs w:val="24"/>
              </w:rPr>
              <w:t>人；</w:t>
            </w:r>
          </w:p>
          <w:p w14:paraId="3862355B">
            <w:pPr>
              <w:spacing w:line="360" w:lineRule="auto"/>
              <w:rPr>
                <w:rFonts w:hint="eastAsia" w:ascii="宋体" w:hAnsi="宋体" w:eastAsia="宋体" w:cs="宋体"/>
                <w:sz w:val="24"/>
                <w:szCs w:val="24"/>
              </w:rPr>
            </w:pPr>
            <w:r>
              <w:rPr>
                <w:rFonts w:hint="eastAsia" w:ascii="宋体" w:hAnsi="宋体" w:eastAsia="宋体" w:cs="宋体"/>
                <w:sz w:val="24"/>
                <w:szCs w:val="24"/>
              </w:rPr>
              <w:t>评标专家确定方式：在评标前从相关专家库中随机抽取选定。</w:t>
            </w:r>
          </w:p>
        </w:tc>
      </w:tr>
      <w:tr w14:paraId="1C1EB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7A01EA6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rPr>
              <w:t>8</w:t>
            </w:r>
          </w:p>
        </w:tc>
        <w:tc>
          <w:tcPr>
            <w:tcW w:w="1684" w:type="dxa"/>
            <w:tcBorders>
              <w:left w:val="single" w:color="auto" w:sz="4" w:space="0"/>
            </w:tcBorders>
            <w:vAlign w:val="center"/>
          </w:tcPr>
          <w:p w14:paraId="00D6760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是否授权评标委员会确定中标人</w:t>
            </w:r>
          </w:p>
        </w:tc>
        <w:tc>
          <w:tcPr>
            <w:tcW w:w="6857" w:type="dxa"/>
            <w:vAlign w:val="center"/>
          </w:tcPr>
          <w:p w14:paraId="00F8A6DD">
            <w:pPr>
              <w:spacing w:line="360" w:lineRule="auto"/>
              <w:rPr>
                <w:rFonts w:hint="eastAsia" w:ascii="宋体" w:hAnsi="宋体" w:eastAsia="宋体" w:cs="宋体"/>
                <w:sz w:val="24"/>
                <w:szCs w:val="24"/>
                <w:lang w:val="en-US"/>
              </w:rPr>
            </w:pPr>
            <w:r>
              <w:rPr>
                <w:rFonts w:hint="eastAsia" w:ascii="宋体" w:hAnsi="宋体" w:eastAsia="宋体" w:cs="宋体"/>
                <w:sz w:val="24"/>
                <w:szCs w:val="24"/>
              </w:rPr>
              <w:t>否，</w:t>
            </w:r>
            <w:r>
              <w:rPr>
                <w:rFonts w:hint="eastAsia" w:ascii="宋体" w:hAnsi="宋体" w:eastAsia="宋体" w:cs="宋体"/>
                <w:sz w:val="24"/>
                <w:szCs w:val="24"/>
                <w:lang w:val="en-US"/>
              </w:rPr>
              <w:t>由谈判小组推荐中标候选人，由采购人确定中标人</w:t>
            </w:r>
          </w:p>
        </w:tc>
      </w:tr>
      <w:tr w14:paraId="16DCB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972" w:type="dxa"/>
            <w:tcBorders>
              <w:right w:val="single" w:color="auto" w:sz="4" w:space="0"/>
            </w:tcBorders>
            <w:vAlign w:val="center"/>
          </w:tcPr>
          <w:p w14:paraId="1DF6F6C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19</w:t>
            </w:r>
          </w:p>
        </w:tc>
        <w:tc>
          <w:tcPr>
            <w:tcW w:w="1684" w:type="dxa"/>
            <w:tcBorders>
              <w:left w:val="single" w:color="auto" w:sz="4" w:space="0"/>
            </w:tcBorders>
            <w:vAlign w:val="center"/>
          </w:tcPr>
          <w:p w14:paraId="7860C055">
            <w:pPr>
              <w:spacing w:line="360" w:lineRule="auto"/>
              <w:rPr>
                <w:rFonts w:hint="eastAsia" w:ascii="宋体" w:hAnsi="宋体" w:eastAsia="宋体" w:cs="宋体"/>
                <w:sz w:val="24"/>
                <w:szCs w:val="24"/>
              </w:rPr>
            </w:pPr>
            <w:r>
              <w:rPr>
                <w:rFonts w:hint="eastAsia" w:ascii="宋体" w:hAnsi="宋体" w:eastAsia="宋体" w:cs="宋体"/>
                <w:sz w:val="24"/>
                <w:szCs w:val="24"/>
                <w:lang w:val="en-US"/>
              </w:rPr>
              <w:t>代理</w:t>
            </w:r>
            <w:r>
              <w:rPr>
                <w:rFonts w:hint="eastAsia" w:ascii="宋体" w:hAnsi="宋体" w:eastAsia="宋体" w:cs="宋体"/>
                <w:sz w:val="24"/>
                <w:szCs w:val="24"/>
              </w:rPr>
              <w:t>服务费</w:t>
            </w:r>
          </w:p>
        </w:tc>
        <w:tc>
          <w:tcPr>
            <w:tcW w:w="6857" w:type="dxa"/>
            <w:vAlign w:val="center"/>
          </w:tcPr>
          <w:p w14:paraId="6BA91FD4">
            <w:pPr>
              <w:spacing w:line="360" w:lineRule="auto"/>
              <w:rPr>
                <w:rFonts w:hint="eastAsia" w:ascii="宋体" w:hAnsi="宋体" w:eastAsia="宋体" w:cs="宋体"/>
                <w:sz w:val="24"/>
                <w:szCs w:val="24"/>
                <w:lang w:val="en-US"/>
              </w:rPr>
            </w:pPr>
            <w:r>
              <w:rPr>
                <w:rFonts w:hint="eastAsia" w:ascii="宋体" w:hAnsi="宋体" w:eastAsia="宋体" w:cs="宋体"/>
                <w:sz w:val="24"/>
                <w:szCs w:val="24"/>
                <w:lang w:val="en-US"/>
              </w:rPr>
              <w:t>本项目不收取代理服务费</w:t>
            </w:r>
          </w:p>
        </w:tc>
      </w:tr>
      <w:tr w14:paraId="08EA9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972" w:type="dxa"/>
            <w:tcBorders>
              <w:right w:val="single" w:color="auto" w:sz="4" w:space="0"/>
            </w:tcBorders>
            <w:vAlign w:val="center"/>
          </w:tcPr>
          <w:p w14:paraId="18A65C12">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rPr>
              <w:t>20</w:t>
            </w:r>
          </w:p>
        </w:tc>
        <w:tc>
          <w:tcPr>
            <w:tcW w:w="1684" w:type="dxa"/>
            <w:tcBorders>
              <w:left w:val="single" w:color="auto" w:sz="4" w:space="0"/>
            </w:tcBorders>
            <w:vAlign w:val="center"/>
          </w:tcPr>
          <w:p w14:paraId="0FF68563">
            <w:pPr>
              <w:spacing w:before="156" w:beforeLines="50" w:line="360" w:lineRule="auto"/>
              <w:ind w:firstLine="14" w:firstLineChars="6"/>
              <w:jc w:val="center"/>
              <w:rPr>
                <w:rFonts w:hint="eastAsia" w:ascii="宋体" w:hAnsi="宋体" w:eastAsia="宋体" w:cs="宋体"/>
                <w:sz w:val="24"/>
                <w:szCs w:val="24"/>
                <w:lang w:val="en-US"/>
              </w:rPr>
            </w:pPr>
            <w:r>
              <w:rPr>
                <w:rFonts w:hint="eastAsia" w:ascii="宋体" w:hAnsi="宋体" w:eastAsia="宋体" w:cs="宋体"/>
                <w:b/>
                <w:bCs/>
                <w:sz w:val="24"/>
                <w:szCs w:val="24"/>
                <w:lang w:val="en-US"/>
              </w:rPr>
              <w:t>报价</w:t>
            </w:r>
          </w:p>
        </w:tc>
        <w:tc>
          <w:tcPr>
            <w:tcW w:w="6857" w:type="dxa"/>
            <w:vAlign w:val="center"/>
          </w:tcPr>
          <w:p w14:paraId="7566C8C6">
            <w:pPr>
              <w:tabs>
                <w:tab w:val="left" w:pos="8640"/>
              </w:tabs>
              <w:spacing w:line="360" w:lineRule="auto"/>
              <w:rPr>
                <w:rFonts w:hint="eastAsia" w:ascii="宋体" w:hAnsi="宋体" w:eastAsia="宋体" w:cs="宋体"/>
                <w:sz w:val="24"/>
                <w:szCs w:val="24"/>
                <w:lang w:val="en-US"/>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val="en-US"/>
              </w:rPr>
              <w:t>次报价</w:t>
            </w:r>
          </w:p>
        </w:tc>
      </w:tr>
      <w:tr w14:paraId="514F7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06F5F17C">
            <w:pPr>
              <w:spacing w:line="360" w:lineRule="auto"/>
              <w:jc w:val="center"/>
              <w:rPr>
                <w:rFonts w:hint="eastAsia" w:ascii="宋体" w:hAnsi="宋体" w:eastAsia="宋体" w:cs="宋体"/>
                <w:sz w:val="24"/>
                <w:szCs w:val="24"/>
                <w:lang w:val="en-US"/>
              </w:rPr>
            </w:pPr>
            <w:r>
              <w:rPr>
                <w:rFonts w:hint="eastAsia" w:ascii="宋体" w:hAnsi="宋体" w:eastAsia="宋体" w:cs="宋体"/>
                <w:sz w:val="24"/>
                <w:szCs w:val="24"/>
                <w:lang w:val="en-US"/>
              </w:rPr>
              <w:t>21</w:t>
            </w:r>
          </w:p>
        </w:tc>
        <w:tc>
          <w:tcPr>
            <w:tcW w:w="8541" w:type="dxa"/>
            <w:gridSpan w:val="2"/>
            <w:tcBorders>
              <w:left w:val="single" w:color="auto" w:sz="4" w:space="0"/>
            </w:tcBorders>
            <w:vAlign w:val="center"/>
          </w:tcPr>
          <w:p w14:paraId="4E666E94">
            <w:pPr>
              <w:spacing w:line="360" w:lineRule="auto"/>
              <w:rPr>
                <w:rFonts w:hint="eastAsia" w:ascii="宋体" w:hAnsi="宋体" w:eastAsia="宋体" w:cs="宋体"/>
                <w:sz w:val="24"/>
                <w:szCs w:val="24"/>
              </w:rPr>
            </w:pPr>
            <w:r>
              <w:rPr>
                <w:rFonts w:hint="eastAsia" w:ascii="宋体" w:hAnsi="宋体" w:eastAsia="宋体" w:cs="宋体"/>
                <w:sz w:val="24"/>
                <w:szCs w:val="24"/>
              </w:rPr>
              <w:t>本项目招标文件最终解释权归采购人所有。</w:t>
            </w:r>
          </w:p>
        </w:tc>
      </w:tr>
      <w:tr w14:paraId="634A1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009BD476">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8541" w:type="dxa"/>
            <w:gridSpan w:val="2"/>
            <w:tcBorders>
              <w:left w:val="single" w:color="auto" w:sz="4" w:space="0"/>
            </w:tcBorders>
            <w:vAlign w:val="center"/>
          </w:tcPr>
          <w:p w14:paraId="6CC2E3CC">
            <w:pPr>
              <w:spacing w:line="360" w:lineRule="auto"/>
              <w:rPr>
                <w:rFonts w:hint="eastAsia" w:ascii="宋体" w:hAnsi="宋体" w:eastAsia="宋体" w:cs="宋体"/>
                <w:sz w:val="24"/>
                <w:szCs w:val="24"/>
              </w:rPr>
            </w:pPr>
            <w:r>
              <w:rPr>
                <w:rFonts w:hint="eastAsia" w:ascii="宋体" w:hAnsi="宋体" w:eastAsia="宋体" w:cs="宋体"/>
                <w:sz w:val="24"/>
                <w:szCs w:val="24"/>
              </w:rPr>
              <w:t>采购人验收如需第三方质检部门介入，第三方质检验收所需费用由中标人负担。</w:t>
            </w:r>
          </w:p>
        </w:tc>
      </w:tr>
      <w:tr w14:paraId="2945E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972" w:type="dxa"/>
            <w:tcBorders>
              <w:right w:val="single" w:color="auto" w:sz="4" w:space="0"/>
            </w:tcBorders>
            <w:vAlign w:val="center"/>
          </w:tcPr>
          <w:p w14:paraId="21AAB65A">
            <w:pPr>
              <w:spacing w:line="360" w:lineRule="auto"/>
              <w:jc w:val="center"/>
              <w:rPr>
                <w:rFonts w:hint="default" w:ascii="宋体" w:hAnsi="宋体" w:eastAsia="宋体" w:cs="宋体"/>
                <w:sz w:val="24"/>
                <w:szCs w:val="24"/>
                <w:lang w:val="en-US" w:eastAsia="zh-CN"/>
              </w:rPr>
            </w:pPr>
            <w:r>
              <w:rPr>
                <w:rFonts w:hint="eastAsia" w:cs="宋体"/>
                <w:sz w:val="24"/>
                <w:szCs w:val="24"/>
                <w:lang w:val="en-US" w:eastAsia="zh-CN"/>
              </w:rPr>
              <w:t>23</w:t>
            </w:r>
          </w:p>
        </w:tc>
        <w:tc>
          <w:tcPr>
            <w:tcW w:w="8541" w:type="dxa"/>
            <w:gridSpan w:val="2"/>
            <w:tcBorders>
              <w:left w:val="single" w:color="auto" w:sz="4" w:space="0"/>
            </w:tcBorders>
            <w:vAlign w:val="center"/>
          </w:tcPr>
          <w:p w14:paraId="4F7562D9">
            <w:pPr>
              <w:spacing w:line="360" w:lineRule="auto"/>
              <w:rPr>
                <w:rFonts w:hint="default" w:ascii="宋体" w:hAnsi="宋体" w:eastAsia="宋体" w:cs="宋体"/>
                <w:sz w:val="24"/>
                <w:szCs w:val="24"/>
                <w:lang w:val="en-US" w:eastAsia="zh-CN"/>
              </w:rPr>
            </w:pPr>
            <w:r>
              <w:rPr>
                <w:rFonts w:hint="eastAsia" w:cs="宋体"/>
                <w:sz w:val="24"/>
                <w:szCs w:val="24"/>
                <w:lang w:val="en-US" w:eastAsia="zh-CN"/>
              </w:rPr>
              <w:t>本项目所属行业为制造业。</w:t>
            </w:r>
          </w:p>
        </w:tc>
      </w:tr>
    </w:tbl>
    <w:p w14:paraId="7B80602F">
      <w:pPr>
        <w:rPr>
          <w:rFonts w:asciiTheme="minorEastAsia" w:hAnsiTheme="minorEastAsia" w:eastAsiaTheme="minorEastAsia"/>
        </w:rPr>
        <w:sectPr>
          <w:footerReference r:id="rId4" w:type="default"/>
          <w:pgSz w:w="11905" w:h="16838"/>
          <w:pgMar w:top="1440" w:right="1440" w:bottom="1440" w:left="1440" w:header="850" w:footer="992" w:gutter="0"/>
          <w:pgNumType w:start="5"/>
          <w:cols w:space="0" w:num="1"/>
          <w:rtlGutter w:val="0"/>
          <w:docGrid w:type="lines" w:linePitch="317" w:charSpace="0"/>
        </w:sectPr>
      </w:pPr>
    </w:p>
    <w:p w14:paraId="587EC465">
      <w:pPr>
        <w:pStyle w:val="7"/>
        <w:rPr>
          <w:rFonts w:asciiTheme="minorEastAsia" w:hAnsiTheme="minorEastAsia" w:eastAsiaTheme="minorEastAsia"/>
          <w:b/>
          <w:sz w:val="20"/>
        </w:rPr>
      </w:pPr>
      <w:bookmarkStart w:id="50" w:name="第三部分__谈判项目要求"/>
      <w:bookmarkEnd w:id="50"/>
      <w:bookmarkStart w:id="51" w:name="_bookmark3"/>
      <w:bookmarkEnd w:id="51"/>
      <w:bookmarkStart w:id="52" w:name="第四部分__谈判供应商须知"/>
      <w:bookmarkEnd w:id="52"/>
    </w:p>
    <w:p w14:paraId="017A35AC">
      <w:pPr>
        <w:pStyle w:val="4"/>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425E804A">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5DD58D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本采购文件仅适用于本次邀请函中所述的项目的谈判。</w:t>
      </w:r>
    </w:p>
    <w:p w14:paraId="16DB503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1455BF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2.1</w:t>
      </w:r>
      <w:r>
        <w:rPr>
          <w:rFonts w:hint="eastAsia" w:ascii="宋体" w:hAnsi="宋体" w:eastAsia="宋体" w:cs="宋体"/>
          <w:sz w:val="24"/>
          <w:szCs w:val="24"/>
          <w:lang w:val="en-US"/>
        </w:rPr>
        <w:t>谈判组织人——指组织本次谈判的周口市公共资源交易中心政府采购中心。</w:t>
      </w:r>
    </w:p>
    <w:p w14:paraId="3B62FED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2.2</w:t>
      </w:r>
      <w:r>
        <w:rPr>
          <w:rFonts w:hint="eastAsia" w:ascii="宋体" w:hAnsi="宋体" w:eastAsia="宋体" w:cs="宋体"/>
          <w:sz w:val="24"/>
          <w:szCs w:val="24"/>
          <w:lang w:val="en-US"/>
        </w:rPr>
        <w:t>谈判供应商——是指响应谈判文件、参加谈判竞争的中华人民共和国境内的法人、其它组织，向谈判组织人提交谈判文件的供应商。</w:t>
      </w:r>
    </w:p>
    <w:p w14:paraId="2B011D1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2.3</w:t>
      </w:r>
      <w:r>
        <w:rPr>
          <w:rFonts w:hint="eastAsia" w:ascii="宋体" w:hAnsi="宋体" w:eastAsia="宋体" w:cs="宋体"/>
          <w:sz w:val="24"/>
          <w:szCs w:val="24"/>
          <w:lang w:val="en-US"/>
        </w:rPr>
        <w:t>采购人——</w:t>
      </w:r>
      <w:r>
        <w:rPr>
          <w:rFonts w:hint="eastAsia" w:cs="宋体"/>
          <w:sz w:val="24"/>
          <w:szCs w:val="24"/>
          <w:lang w:val="en-US" w:eastAsia="zh-CN"/>
        </w:rPr>
        <w:t>项城市发展和改革委员会</w:t>
      </w:r>
      <w:r>
        <w:rPr>
          <w:rFonts w:hint="eastAsia" w:ascii="宋体" w:hAnsi="宋体" w:eastAsia="宋体" w:cs="宋体"/>
          <w:sz w:val="24"/>
          <w:szCs w:val="24"/>
          <w:lang w:val="en-US"/>
        </w:rPr>
        <w:t>　</w:t>
      </w:r>
    </w:p>
    <w:p w14:paraId="14E46F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2.4货物——指谈判供应商按谈判文件规定，须向最终用户提供的货物及其它有关技术资料。</w:t>
      </w:r>
    </w:p>
    <w:p w14:paraId="1D0082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2.5服务——指谈判文件规定谈判供应商须承担的送货、安装、维修和其它类似义务。</w:t>
      </w:r>
    </w:p>
    <w:p w14:paraId="7F0B90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2.6偏离——指响应文件的响应相对于谈判文件要求的偏差，该偏差优于谈判文件要求的为正偏离；劣于的，为负偏离。</w:t>
      </w:r>
    </w:p>
    <w:p w14:paraId="79AA92F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564D9A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3.1具有独立承担民事责任的能力；具有良好的商业信誉和健全的财务会计制度；具有完成本次谈判项目所必需的设备和专业技术能力；有依法缴纳税收和社会保障资金的良好记录。</w:t>
      </w:r>
    </w:p>
    <w:p w14:paraId="72F1B3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3.2凡符合“谈判项目要求”条件，承认本谈判文件所有内容的供应商均为合格的谈判供应商。</w:t>
      </w:r>
    </w:p>
    <w:p w14:paraId="3173C4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3.3谈判供应商应遵守中华人民共和国法律、法规和谈判组织人有关谈判的规定。</w:t>
      </w:r>
    </w:p>
    <w:p w14:paraId="20F36F5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6F0404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4.1谈判供应商应自行承担参加谈判活动有关的全部费用，谈判组织人在任何情况下均无义务和责任承担上述费用。</w:t>
      </w:r>
    </w:p>
    <w:p w14:paraId="28D817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4.2本项目免收成交服务费，评标费用由采购人自行解决。</w:t>
      </w:r>
    </w:p>
    <w:p w14:paraId="560DB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sectPr>
          <w:footerReference r:id="rId5" w:type="default"/>
          <w:pgSz w:w="11905" w:h="16838"/>
          <w:pgMar w:top="1440" w:right="1440" w:bottom="1440" w:left="1440" w:header="850" w:footer="992" w:gutter="0"/>
          <w:cols w:space="0" w:num="1"/>
          <w:rtlGutter w:val="0"/>
          <w:docGrid w:type="lines" w:linePitch="317" w:charSpace="0"/>
        </w:sectPr>
      </w:pPr>
    </w:p>
    <w:p w14:paraId="4BA03AD1">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159794D6">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0F4964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5.1谈判文件用以阐明所采购服务的内容、要求及谈判程序。谈判文件由下述部分组成：</w:t>
      </w:r>
    </w:p>
    <w:p w14:paraId="0A0A6E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谈判邀请函</w:t>
      </w:r>
    </w:p>
    <w:p w14:paraId="04E2C8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谈判供应商须知；</w:t>
      </w:r>
    </w:p>
    <w:p w14:paraId="403EE3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"_bookmark2"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谈判项目要求</w:t>
      </w:r>
      <w:r>
        <w:rPr>
          <w:rFonts w:hint="eastAsia" w:ascii="宋体" w:hAnsi="宋体" w:eastAsia="宋体" w:cs="宋体"/>
          <w:sz w:val="24"/>
          <w:szCs w:val="24"/>
          <w:lang w:val="en-US" w:eastAsia="zh-CN"/>
        </w:rPr>
        <w:fldChar w:fldCharType="end"/>
      </w:r>
    </w:p>
    <w:p w14:paraId="7DA2C9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"_bookmark3"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项目内容及技术要求</w:t>
      </w:r>
      <w:r>
        <w:rPr>
          <w:rFonts w:hint="eastAsia" w:ascii="宋体" w:hAnsi="宋体" w:eastAsia="宋体" w:cs="宋体"/>
          <w:sz w:val="24"/>
          <w:szCs w:val="24"/>
          <w:lang w:val="en-US" w:eastAsia="zh-CN"/>
        </w:rPr>
        <w:fldChar w:fldCharType="end"/>
      </w:r>
    </w:p>
    <w:p w14:paraId="5AB3D7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"_bookmark4"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谈判响应文件格式</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5FCC08F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合同条款及格式</w:t>
      </w:r>
    </w:p>
    <w:p w14:paraId="054D7D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5.2供应商收到竞争性谈判文件后，应仔细检查竞争性谈判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谈判文件无异议，出具确认书，确认竞竞争性谈判文件清晰无异议。确认书作为响应文件的组成部分。</w:t>
      </w:r>
    </w:p>
    <w:p w14:paraId="610C5B1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040024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w:t>
      </w:r>
    </w:p>
    <w:p w14:paraId="498F16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6.2谈判组织人将视情况在认为必要时于谈判截止前答疑。</w:t>
      </w:r>
    </w:p>
    <w:p w14:paraId="3310EC6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552583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7.1谈判文件的修改将构成谈判文件的一部分，对所有参加谈判的供应商均有约束力。</w:t>
      </w:r>
    </w:p>
    <w:p w14:paraId="304D6F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5日前。</w:t>
      </w:r>
    </w:p>
    <w:p w14:paraId="64FC98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7.3在投标截止时间前，采购人可以视采购具体情况，延长投标截止时间和开标时间，并在谈判文件要求提交投标文件的截止时间前，在网站上发布变更公告。在上述情况下，采购人和投标人在投标截止期方面的全部权力、责任和义务，将适用于延长后新的投标截止期。</w:t>
      </w:r>
    </w:p>
    <w:p w14:paraId="11ABB4FE">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0F837431">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18CA91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8.1谈判的供应商应仔细阅读谈判文件的所有内容，按谈判文件的要求提供响应文件，并保证所提供的全部资料的真实性</w:t>
      </w:r>
      <w:r>
        <w:rPr>
          <w:rFonts w:hint="eastAsia" w:cs="宋体"/>
          <w:sz w:val="24"/>
          <w:szCs w:val="24"/>
          <w:lang w:val="en-US" w:eastAsia="zh-CN"/>
        </w:rPr>
        <w:t>及在响应文件中做出真实性承诺</w:t>
      </w:r>
      <w:r>
        <w:rPr>
          <w:rFonts w:hint="eastAsia" w:ascii="宋体" w:hAnsi="宋体" w:eastAsia="宋体" w:cs="宋体"/>
          <w:sz w:val="24"/>
          <w:szCs w:val="24"/>
          <w:lang w:val="en-US" w:eastAsia="zh-CN"/>
        </w:rPr>
        <w:t>，以使其投标对谈判文件做出实质性响应，否则，其响应可能被拒绝。</w:t>
      </w:r>
    </w:p>
    <w:p w14:paraId="1B9569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8.2谈判文件文字：谈判文件均以中文印刷体，中文以外的文字应附以中文译文，中外文不符时，以中文为准。</w:t>
      </w:r>
    </w:p>
    <w:p w14:paraId="0C0666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8.3谈判文件中计量单位：除在谈判文件的技术规格中另有规定外，计量单位使用中华人民共和国法定计量单位。</w:t>
      </w:r>
    </w:p>
    <w:p w14:paraId="00C6BD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8.4谈判供应商的谈判响应文件必须加盖谈判供应商公章（指投标人的行政章），采购人不接受加盖其他印鉴（如合同章、投标专用章等印鉴）的谈判文件。</w:t>
      </w:r>
    </w:p>
    <w:p w14:paraId="4861215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67C616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9.1谈判文件应包括下列部分。</w:t>
      </w:r>
    </w:p>
    <w:p w14:paraId="5E2A4C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bookmarkStart w:id="53" w:name="_Toc466298108"/>
      <w:bookmarkStart w:id="54" w:name="_Toc18750"/>
      <w:bookmarkStart w:id="55" w:name="_Toc455080125"/>
      <w:bookmarkStart w:id="56" w:name="_Toc31433"/>
      <w:bookmarkStart w:id="57" w:name="_Toc490667845"/>
      <w:bookmarkStart w:id="58" w:name="_Toc13280"/>
      <w:bookmarkStart w:id="59" w:name="_Toc31931"/>
      <w:bookmarkStart w:id="60" w:name="_Toc455867785"/>
      <w:bookmarkStart w:id="61" w:name="_Toc8768"/>
      <w:bookmarkStart w:id="62" w:name="_Toc22864"/>
      <w:bookmarkStart w:id="63" w:name="_Toc779"/>
      <w:bookmarkStart w:id="64" w:name="_Toc5953"/>
      <w:r>
        <w:rPr>
          <w:rFonts w:hint="eastAsia" w:ascii="宋体" w:hAnsi="宋体" w:eastAsia="宋体" w:cs="宋体"/>
          <w:sz w:val="24"/>
          <w:szCs w:val="24"/>
          <w:lang w:val="en-US" w:eastAsia="zh-CN"/>
        </w:rPr>
        <w:t>详见第五章“响应文件格式”</w:t>
      </w:r>
      <w:bookmarkEnd w:id="53"/>
      <w:bookmarkEnd w:id="54"/>
      <w:bookmarkEnd w:id="55"/>
      <w:bookmarkEnd w:id="56"/>
      <w:bookmarkEnd w:id="57"/>
      <w:bookmarkEnd w:id="58"/>
      <w:bookmarkEnd w:id="59"/>
      <w:bookmarkEnd w:id="60"/>
      <w:bookmarkEnd w:id="61"/>
      <w:bookmarkEnd w:id="62"/>
      <w:bookmarkEnd w:id="63"/>
      <w:r>
        <w:rPr>
          <w:rFonts w:hint="eastAsia" w:ascii="宋体" w:hAnsi="宋体" w:eastAsia="宋体" w:cs="宋体"/>
          <w:sz w:val="24"/>
          <w:szCs w:val="24"/>
          <w:lang w:val="en-US" w:eastAsia="zh-CN"/>
        </w:rPr>
        <w:t>。</w:t>
      </w:r>
      <w:bookmarkEnd w:id="64"/>
    </w:p>
    <w:p w14:paraId="687FE5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9.2资格证明文件包括:</w:t>
      </w:r>
    </w:p>
    <w:p w14:paraId="0FA31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加盖单位公章的营业执照复印件。</w:t>
      </w:r>
    </w:p>
    <w:p w14:paraId="342B2EF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法人授权委托书。</w:t>
      </w:r>
    </w:p>
    <w:p w14:paraId="45DDE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授权代表身份证复印件。</w:t>
      </w:r>
    </w:p>
    <w:p w14:paraId="7723E2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其他有关证明复印件。</w:t>
      </w:r>
    </w:p>
    <w:p w14:paraId="3588C9C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2E3743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10.1谈判人应按谈判文件中第五部分谈判文件格式填写，谈判供应商认为需加以说明的其它内容可列备注栏。不按谈判文件内容填写或填写不完整视为无效响应。</w:t>
      </w:r>
    </w:p>
    <w:p w14:paraId="1E93AAA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4A8F4A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11.1谈判报价应按照谈判文件、补充通知、答疑纪要、承包范围，并充分考虑服务期间各类材料、人工市场风险和国家政策性调整等风险系数，由各响应人根据自身情况，在合理范围内，自主考虑、优惠报价，但不得低于企业成本；投标报价应为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r>
        <w:rPr>
          <w:rFonts w:hint="eastAsia" w:cs="宋体"/>
          <w:sz w:val="24"/>
          <w:szCs w:val="24"/>
          <w:lang w:val="en-US" w:eastAsia="zh-CN"/>
        </w:rPr>
        <w:t>（响应文件中需提供加盖单位公章的承诺书的扫描件）。</w:t>
      </w:r>
    </w:p>
    <w:p w14:paraId="77EC01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11.2谈判供应商应填写谈判价格一览表，如果分项报价与单价不符，则以单价为准；其它表格与谈判报价一览表不符，以谈判报价一览表为准；小写与大写不符，以大写为准；</w:t>
      </w:r>
    </w:p>
    <w:p w14:paraId="49A9FE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11.3谈判报价执行政府采购政策，被认定为小微企业最终报价按扣除</w:t>
      </w:r>
      <w:r>
        <w:rPr>
          <w:rFonts w:hint="eastAsia" w:cs="宋体"/>
          <w:sz w:val="24"/>
          <w:szCs w:val="24"/>
          <w:lang w:val="en-US" w:eastAsia="zh-CN"/>
        </w:rPr>
        <w:t>2</w:t>
      </w:r>
      <w:r>
        <w:rPr>
          <w:rFonts w:hint="eastAsia" w:ascii="宋体" w:hAnsi="宋体" w:eastAsia="宋体" w:cs="宋体"/>
          <w:sz w:val="24"/>
          <w:szCs w:val="24"/>
          <w:lang w:val="en-US" w:eastAsia="zh-CN"/>
        </w:rPr>
        <w:t>0%作为评审报价。</w:t>
      </w:r>
    </w:p>
    <w:p w14:paraId="3A1268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11.4小微企业认定：投标人提供小微企业声明函。</w:t>
      </w:r>
    </w:p>
    <w:p w14:paraId="43E43B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11.5网上报价，见周口市公共资源交易中心网站下载中心版块《投标单位-电子投标文件视频制作手册》中的《周口市公共资源交易系统政府采购供应商操作手册》相关规定。</w:t>
      </w:r>
    </w:p>
    <w:p w14:paraId="1126F56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1EABC9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12.1谈判供应商资格证明文件，证明谈判供应商是合格的，且一旦其响应被接受，谈判供应商有能力履行合同。投标人应在</w:t>
      </w:r>
      <w:r>
        <w:rPr>
          <w:rFonts w:hint="eastAsia" w:cs="宋体"/>
          <w:sz w:val="24"/>
          <w:szCs w:val="24"/>
          <w:lang w:val="en-US" w:eastAsia="zh-CN"/>
        </w:rPr>
        <w:t>响应</w:t>
      </w:r>
      <w:r>
        <w:rPr>
          <w:rFonts w:hint="eastAsia" w:ascii="宋体" w:hAnsi="宋体" w:eastAsia="宋体" w:cs="宋体"/>
          <w:sz w:val="24"/>
          <w:szCs w:val="24"/>
          <w:lang w:val="en-US" w:eastAsia="zh-CN"/>
        </w:rPr>
        <w:t>文件中提交</w:t>
      </w:r>
      <w:r>
        <w:rPr>
          <w:rFonts w:hint="eastAsia" w:cs="宋体"/>
          <w:sz w:val="24"/>
          <w:szCs w:val="24"/>
          <w:lang w:val="en-US" w:eastAsia="zh-CN"/>
        </w:rPr>
        <w:t>竞争性谈判</w:t>
      </w:r>
      <w:r>
        <w:rPr>
          <w:rFonts w:hint="eastAsia" w:ascii="宋体" w:hAnsi="宋体" w:eastAsia="宋体" w:cs="宋体"/>
          <w:sz w:val="24"/>
          <w:szCs w:val="24"/>
          <w:lang w:val="en-US" w:eastAsia="zh-CN"/>
        </w:rPr>
        <w:t>文件要求的有关证明文件（扫描或影印件上传），作为其投标文件的一部分</w:t>
      </w:r>
      <w:r>
        <w:rPr>
          <w:rFonts w:hint="eastAsia" w:cs="宋体"/>
          <w:sz w:val="24"/>
          <w:szCs w:val="24"/>
          <w:lang w:val="en-US" w:eastAsia="zh-CN"/>
        </w:rPr>
        <w:t>，</w:t>
      </w:r>
      <w:r>
        <w:rPr>
          <w:rFonts w:hint="eastAsia" w:ascii="宋体" w:hAnsi="宋体" w:eastAsia="宋体" w:cs="宋体"/>
          <w:sz w:val="24"/>
          <w:szCs w:val="24"/>
          <w:lang w:val="en-US" w:eastAsia="zh-CN"/>
        </w:rPr>
        <w:t>并注明 “与原件一致”字样</w:t>
      </w:r>
      <w:r>
        <w:rPr>
          <w:rFonts w:hint="eastAsia" w:cs="宋体"/>
          <w:sz w:val="24"/>
          <w:szCs w:val="24"/>
          <w:lang w:val="en-US" w:eastAsia="zh-CN"/>
        </w:rPr>
        <w:t>，</w:t>
      </w:r>
      <w:r>
        <w:rPr>
          <w:rFonts w:hint="eastAsia" w:ascii="宋体" w:hAnsi="宋体" w:eastAsia="宋体" w:cs="宋体"/>
          <w:sz w:val="24"/>
          <w:szCs w:val="24"/>
          <w:lang w:val="en-US" w:eastAsia="zh-CN"/>
        </w:rPr>
        <w:t>否则将导致投标无效。</w:t>
      </w:r>
    </w:p>
    <w:p w14:paraId="60FB1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12.2及谈判供应商认为需加以说明的其它内容。</w:t>
      </w:r>
    </w:p>
    <w:p w14:paraId="0B492F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12.3谈判供应商应有履行合同所需的财务、技术、施工能力。</w:t>
      </w:r>
    </w:p>
    <w:p w14:paraId="3CC085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12.4谈判供应商有能力履行谈判文件中合同条款和采购要求规定的由谈判供应商履行的服务义务。</w:t>
      </w:r>
    </w:p>
    <w:p w14:paraId="01B9013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06BEFF1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不需要缴纳谈判保证金</w:t>
      </w:r>
    </w:p>
    <w:p w14:paraId="57B8FF71">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014DEA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14.1谈判响应文件有效期为自谈判之日起60天内，成交的谈判文件其有效期应延续至合同执行结束，有效期短于这个规定期限的谈判供应商将被拒绝。</w:t>
      </w:r>
    </w:p>
    <w:p w14:paraId="26EC79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14.2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4888F43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47036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15.1谈判响应文件中不应有加行、涂抹或改写。如有修改错漏处，必须由谈判供应商法定代表人或其委托代理人签字并加盖公章。委托代理人和签字人员需提供劳动合同和本单位社保缴纳证明材料，未提供的供应商的响应文件被视为无效响应文件。</w:t>
      </w:r>
    </w:p>
    <w:p w14:paraId="7FC842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15.2电报、电话、传真、电子邮件形式的投标概不接受。</w:t>
      </w:r>
    </w:p>
    <w:p w14:paraId="056857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授权代表签字的位置，授权代表的签字手写或机打均可）；</w:t>
      </w:r>
    </w:p>
    <w:p w14:paraId="18C4D037">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6B9534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w:t>
      </w:r>
    </w:p>
    <w:p w14:paraId="2EF6F3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本项目施行网上远程开标无须到现场提交响应文件（未加密的电子投标文件和纸质文件均不再提交）</w:t>
      </w:r>
    </w:p>
    <w:p w14:paraId="14D694F3">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7AFA7A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17.1谈判响应文件须按谈判邀请函中规定的在谈判截止时间之前成功上传到指定位置。</w:t>
      </w:r>
    </w:p>
    <w:p w14:paraId="1FA9AF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17.2采购人推迟谈判截止时间时，应以网上公告的形式，通知所有潜在的谈判供应商，在这种情况下，谈判组织人和谈判供应商的权利和义务将受到新的截止期的约束。</w:t>
      </w:r>
    </w:p>
    <w:p w14:paraId="5279161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17.3在谈判截止时间前，谈判供应商可以补充、修改或撤回已递交的谈判响应文件。补充、修改的内容为谈判响应文件的组成部分。上述补充或修改若涉及谈判报价，将视为有选择性报价。</w:t>
      </w:r>
    </w:p>
    <w:p w14:paraId="6340BB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17.4补充、修改后的谈判响应文件须在投标截止时间前再次成功上传到网上指定位置</w:t>
      </w:r>
    </w:p>
    <w:p w14:paraId="04E3550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657258C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18.1在谈判文件要求提交响应文件的截止时间之后制作上传的投标文件为无效投标文件，采购人和网上开评标系统将拒绝接收。</w:t>
      </w:r>
    </w:p>
    <w:p w14:paraId="3259BB6F">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0414AC1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19、开始</w:t>
      </w:r>
    </w:p>
    <w:p w14:paraId="2C1D80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19.1本项目施行网上远程开标并依法按照相关程序进行开标。</w:t>
      </w:r>
    </w:p>
    <w:p w14:paraId="0E7FD0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19.2请各投标人在开标规定时间内进行网上远程响应文件解密，远程响应文件解密程序见“周口市公共资源电子交易服务平台（网址 </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"http://jyzx.zhoukou.gov.cn/"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http://jyzx.zhoukou.gov.cn</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）下载中心（</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"http://www.zkggzyjy.gov.cn/TPFront/infodetail/?infoid=47eea74d-b982-411d-875f-1b63772b7810&amp;amp;categoryNum=010"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远程在线解</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"http://www.zkggzyjy.gov.cn/TPFront/infodetail/?infoid=47eea74d-b982-411d-875f-1b63772b7810&amp;amp;categoryNum=010" \h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密操作手册</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）”。在规定时间内（半个小时）不进行解密的视为不提交响应文件。</w:t>
      </w:r>
    </w:p>
    <w:p w14:paraId="750CA9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19.3采购中心项目负责人在采购人和财政监督下解密所有投标文件。并通过网上开标系统公布投标人名称、投标价格，以及采购中心认为合适的其它详细内容。</w:t>
      </w:r>
    </w:p>
    <w:p w14:paraId="1120AE1F">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584E26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20.1采购人将根据所采购工程的特点组建谈判小组，其成员由采购方代表和技术、经济等方面的专家组成。谈判小组对谈判响应文件进行审查、质疑、评估和比较。</w:t>
      </w:r>
    </w:p>
    <w:p w14:paraId="245C6DE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277E9C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21.1谈判开始后，谈判组织人将组织审查谈判响应文件是否完整，是否有计算错误，文件是否已恰当地签署。不按谈判文件规定要求的响应为无效响应，不同供应商在同一台计算上制作的响应文件，视为无效投标。</w:t>
      </w:r>
    </w:p>
    <w:p w14:paraId="0E30F2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21.2在对谈判响应文件进行详细评估之前，谈判小组将依据谈判供应商提供的证明文件进行资格审查。如果确定谈判供应商不符合谈判文件对资格的要求，其谈判将被拒绝。</w:t>
      </w:r>
    </w:p>
    <w:p w14:paraId="05486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21.3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E2251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21.4谈判小组判断谈判文件的响应性仅基于谈判响应文件本身内容而不靠外部证据。</w:t>
      </w:r>
    </w:p>
    <w:p w14:paraId="776FC2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21.5谈判小组将拒绝被确定为非实质性响应的谈判供应商，谈判供应商不能通过修正或撤消不符之处而使其成为实质性响应的谈判供应商。</w:t>
      </w:r>
    </w:p>
    <w:p w14:paraId="4D92EE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21.6谈判小组允许修改谈判响应中不构成重大偏离的、微小的、非正规、不一致或不规则的地方。</w:t>
      </w:r>
    </w:p>
    <w:p w14:paraId="5D06B3A1">
      <w:pPr>
        <w:pStyle w:val="32"/>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2D5398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遇到下列情况之一时,投标人的投标将被视为无效投标:</w:t>
      </w:r>
    </w:p>
    <w:p w14:paraId="3AF1C9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21.7.1投标文件无投标人公章和法人或者法人委托人的印章或签字的；</w:t>
      </w:r>
    </w:p>
    <w:p w14:paraId="329062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21.7.2投标文件未按照招标文件规定的格式填写，或者填写的内容不全，或者涂改处未加盖投标人公章及法人或法人授权的代理人的印章或签字的。</w:t>
      </w:r>
    </w:p>
    <w:p w14:paraId="782A2C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21.7.3投标文件中有两个及两个以上的方案进行投标的（招标文件另有规定的除外）；</w:t>
      </w:r>
    </w:p>
    <w:p w14:paraId="30751D5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21.7.4投标人资格条件不符合国家有关规定和招标文件要求的，或者拒不按照要求对投标文件进行澄清、说明或者补正的；</w:t>
      </w:r>
    </w:p>
    <w:p w14:paraId="3B934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21.7.5投标文件附有招标人不能接受的条件的；</w:t>
      </w:r>
    </w:p>
    <w:p w14:paraId="2F0C36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21.7.6投标人以他人名义投标、串通投标、以行贿手段谋取中标或者以弄虚作假等方式投标的；</w:t>
      </w:r>
    </w:p>
    <w:p w14:paraId="0184B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21.7.7经核实两个或两个以上投标人的投标文件有雷同或有抄袭行为的；</w:t>
      </w:r>
    </w:p>
    <w:p w14:paraId="1DFC07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21.7.8投标人出现技术和参数不符合采购要求的及不响应谈判文件的；</w:t>
      </w:r>
    </w:p>
    <w:p w14:paraId="1EB067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21.7.9违反《中华人民共和国政府采购法》等法律的投标；</w:t>
      </w:r>
    </w:p>
    <w:p w14:paraId="4FF487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21.7.10不同供应商的电子投标（响应）文件上传计算机的网卡 MAC 地址、CPU 序列号和硬盘序列号等硬件信息相同的;</w:t>
      </w:r>
    </w:p>
    <w:p w14:paraId="75C3E6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21.7.11不同供应商的投标（响应）文件由同一电子设备编制，打印、复印、加密或者上传的；</w:t>
      </w:r>
    </w:p>
    <w:p w14:paraId="14D8A6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21.7.12不同供应商的投标（响应）文件由同一人送达或者分发，或者不同供应商联系人为同一人或不同联系人的联系电话一致的；</w:t>
      </w:r>
    </w:p>
    <w:p w14:paraId="7EC747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21.7.13不同供应商的投标（响应）文件的内容存在两处以上细节错误一致；</w:t>
      </w:r>
    </w:p>
    <w:p w14:paraId="1D4E79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21.7.14不同供应商的法定代表人、委托代理人、项目经理、项目负责人等由同一个单位缴纳社会保险或者领取报酬的；</w:t>
      </w:r>
    </w:p>
    <w:p w14:paraId="3F18A2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21.7.15不同供应商投标（响应）文件中法定代表人或者负责人签字出自同一人之手。</w:t>
      </w:r>
    </w:p>
    <w:p w14:paraId="726C97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21.7.16其它未响应招标文件而可能导致废标；</w:t>
      </w:r>
    </w:p>
    <w:p w14:paraId="02FADE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21.7.17所有投标人的投标报价均超出采购人预算的；</w:t>
      </w:r>
    </w:p>
    <w:p w14:paraId="1180FD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21.7.18具备合格投标人资格的公司不能将其资格授予下属公司使用参与投标的；</w:t>
      </w:r>
    </w:p>
    <w:p w14:paraId="76975F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21.7.19因项目具有时效性且项目时间紧迫，供应商需在规定的供货期内全部安装调试完毕交付采购人正常使用。为确保项目如期交付，避免延误工期，确保项目顺利实施，供应商不得以不了解安装现场状况、安装场地存在不便、天气恶劣等因素拒绝签署项目合同书或履行合同所约定的各项义务，不得以任何理由或借口拖延供货期。投标供应商需对本条内容做出承诺，并加盖单位公章和法定代表人签字，响应文件中附该承诺的原件扫描件，否则将视为无效投标。若中标供应商无法按照约定完成项目的，采购人有权从合同价款中扣除相应的处罚金。</w:t>
      </w:r>
    </w:p>
    <w:p w14:paraId="2A2657C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11E6E8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22.1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DA36A1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22.2重要澄清的答复应是书面的，并由法定代表人或其委托代理人签字。</w:t>
      </w:r>
    </w:p>
    <w:p w14:paraId="681D488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22.3谈判供应商的澄清文件是其谈判响应文件的组成部分，并取代谈判响应文件中被澄清的部分。</w:t>
      </w:r>
    </w:p>
    <w:p w14:paraId="51F506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22.4谈判响应文件的澄清不得对谈判响应内容进行实质性修改。</w:t>
      </w:r>
    </w:p>
    <w:p w14:paraId="5421FBD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117091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23.1坚持公平、公正的原则。</w:t>
      </w:r>
    </w:p>
    <w:p w14:paraId="0084E3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23.2谈判工作在谈判小组内独立进行，遵照谈判原则，按照谈判程序及方法公正、平等地对待所有谈判响应人。</w:t>
      </w:r>
    </w:p>
    <w:p w14:paraId="30BF4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23.3谈判方法</w:t>
      </w:r>
    </w:p>
    <w:p w14:paraId="341B9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采用最低价评审法。响应文件满足谈判文件全部实质性要求的且报价最低的谈判供应商为中标人。</w:t>
      </w:r>
    </w:p>
    <w:p w14:paraId="2A98F83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2666FF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23.3.1审查供应商资质；</w:t>
      </w:r>
    </w:p>
    <w:p w14:paraId="34F5E6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23.3.2审查供应商对货物技术参数、质保及售后等要求的响应情况；</w:t>
      </w:r>
    </w:p>
    <w:p w14:paraId="12B254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23.3.3比较供应商的报价；</w:t>
      </w:r>
    </w:p>
    <w:p w14:paraId="7009CA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23.3.4对其它内容进行分析比较</w:t>
      </w:r>
    </w:p>
    <w:p w14:paraId="1CD4A3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通过资格性审查和符合性审查的供应商须在谈判小组设定的时间内使用本单位CA证书在网上进行二次（多次）报价。</w:t>
      </w:r>
    </w:p>
    <w:p w14:paraId="49B0F2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注：开标后请供应商在计算前等待报价。</w:t>
      </w:r>
    </w:p>
    <w:p w14:paraId="20BFE1E2">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32462B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24.1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7FD85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24.2在谈判期间，谈判供应商不得向谈判小组成员询问谈判情况，不得进行旨在影响谈判公正下交换意见。在谈判工作结束后，凡与谈判情况有接触的任何人不得也不应将谈判情况扩散出谈判人员之外。</w:t>
      </w:r>
    </w:p>
    <w:p w14:paraId="5E1E69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24.3为保证谈判的公正性，谈判后直至授予成交供应商合同，谈判小组成员不得与谈判供应商私下交换意见。</w:t>
      </w:r>
    </w:p>
    <w:p w14:paraId="382347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24.4在谈判过程中，如有谈判供应商联合故意抬高报价或其他不正当行为， 谈判组织人有权终止谈判。</w:t>
      </w:r>
    </w:p>
    <w:p w14:paraId="3A604800">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660C122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7E600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25.1严格按照谈判文件的要求和条件进行谈判，择优确定成交供应商。</w:t>
      </w:r>
    </w:p>
    <w:p w14:paraId="4D0030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25.2本次谈判，合同将授予符合谈判文件要求，能提供最佳服务、综合评价最优且报价最低的谈判供应商。</w:t>
      </w:r>
    </w:p>
    <w:p w14:paraId="39EBF200">
      <w:pPr>
        <w:pStyle w:val="5"/>
        <w:numPr>
          <w:ilvl w:val="0"/>
          <w:numId w:val="3"/>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14:paraId="7F51D1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26.1成交供应商确定后，采购中心将成交结果在河南省政府采购网进行公告，在发出成交公告后请采购人、中标人登录周口市公共资源交易中心网（http://jyzx.zhoukou.gov.cn）自行下载成交通知书。</w:t>
      </w:r>
    </w:p>
    <w:p w14:paraId="7E9F2EB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154B33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w:t>
      </w:r>
    </w:p>
    <w:p w14:paraId="6C2EFF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27.2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1A7CBB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75352A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28.1成交供应商应按照成交通知规定的时间、地点与采购人签订成交合同，否则给采购人造成损失的，谈判供应商还应承担赔偿责任。因项目要求交货期紧，采购人通知领取成交通知书的当天，必须进行领取，并尽快联系采购人签订合同，供应商对此项内容做出承诺，否则为无效投标文件。招标文件、中标人的投标文件及澄清文件等，均作为合同的附件。</w:t>
      </w:r>
    </w:p>
    <w:p w14:paraId="63900C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28.2履约保证金原则上不再缴纳，具体项目由采购人和成交供应商在签订合同时约定（履约完成后履约保证金将无息退还）。</w:t>
      </w:r>
    </w:p>
    <w:p w14:paraId="76DCF2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28.3谈判组织人签发的成交通知书、谈判文件、成交供应商的谈判响应文件</w:t>
      </w:r>
      <w:bookmarkStart w:id="65" w:name="_bookmark4"/>
      <w:bookmarkEnd w:id="65"/>
      <w:r>
        <w:rPr>
          <w:rFonts w:hint="eastAsia" w:ascii="宋体" w:hAnsi="宋体" w:eastAsia="宋体" w:cs="宋体"/>
          <w:sz w:val="24"/>
          <w:szCs w:val="24"/>
          <w:lang w:val="en-US" w:eastAsia="zh-CN"/>
        </w:rPr>
        <w:t>及其澄清文件等，均为签定合同的依据。</w:t>
      </w:r>
    </w:p>
    <w:p w14:paraId="4DC27A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28.4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17BA87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28.5如最终用户或成交供应商拒签合同，则按违约处理。采购人对违约方收取成交金额一定数额的违约金（不超过成交金额的2%）。</w:t>
      </w:r>
    </w:p>
    <w:p w14:paraId="3DDEE4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28.6如成交供应商拒签合同，采购人可依次递补下一名成交候选人或依法进行二次邀请谈判。</w:t>
      </w:r>
    </w:p>
    <w:p w14:paraId="54F07F4C">
      <w:pPr>
        <w:pStyle w:val="32"/>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5EE688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785A6BCE">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082DD5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30.1按《中华人民共和国政府采购法》、《政府采购非招标采购方式管理办法》及其他有关法律法规的规定执行。</w:t>
      </w:r>
    </w:p>
    <w:p w14:paraId="2A69FF91">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1F2527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本谈判文件的解释权属于采购人。</w:t>
      </w:r>
    </w:p>
    <w:p w14:paraId="3845B449">
      <w:pPr>
        <w:pStyle w:val="16"/>
        <w:rPr>
          <w:rFonts w:asciiTheme="minorEastAsia" w:hAnsiTheme="minorEastAsia" w:eastAsiaTheme="minorEastAsia"/>
          <w:bCs/>
          <w:sz w:val="24"/>
          <w:highlight w:val="yellow"/>
        </w:rPr>
      </w:pPr>
    </w:p>
    <w:p w14:paraId="09AD5A88">
      <w:pPr>
        <w:pStyle w:val="3"/>
        <w:tabs>
          <w:tab w:val="left" w:pos="1607"/>
        </w:tabs>
        <w:spacing w:before="41"/>
        <w:rPr>
          <w:rFonts w:asciiTheme="minorEastAsia" w:hAnsiTheme="minorEastAsia" w:eastAsiaTheme="minorEastAsia"/>
        </w:rPr>
      </w:pPr>
    </w:p>
    <w:p w14:paraId="0F0181B0">
      <w:pPr>
        <w:rPr>
          <w:rFonts w:asciiTheme="minorEastAsia" w:hAnsiTheme="minorEastAsia" w:eastAsiaTheme="minorEastAsia"/>
        </w:rPr>
      </w:pPr>
    </w:p>
    <w:p w14:paraId="5626ADBB">
      <w:pPr>
        <w:pStyle w:val="28"/>
        <w:rPr>
          <w:rFonts w:asciiTheme="minorEastAsia" w:hAnsiTheme="minorEastAsia" w:eastAsiaTheme="minorEastAsia"/>
        </w:rPr>
      </w:pPr>
    </w:p>
    <w:p w14:paraId="5355BFE9">
      <w:pPr>
        <w:pStyle w:val="28"/>
        <w:rPr>
          <w:rFonts w:asciiTheme="minorEastAsia" w:hAnsiTheme="minorEastAsia" w:eastAsiaTheme="minorEastAsia"/>
        </w:rPr>
      </w:pPr>
    </w:p>
    <w:p w14:paraId="237394CA">
      <w:pPr>
        <w:pStyle w:val="28"/>
        <w:rPr>
          <w:rFonts w:asciiTheme="minorEastAsia" w:hAnsiTheme="minorEastAsia" w:eastAsiaTheme="minorEastAsia"/>
        </w:rPr>
      </w:pPr>
    </w:p>
    <w:p w14:paraId="36B92D1F">
      <w:pPr>
        <w:pStyle w:val="28"/>
        <w:rPr>
          <w:rFonts w:asciiTheme="minorEastAsia" w:hAnsiTheme="minorEastAsia" w:eastAsiaTheme="minorEastAsia"/>
        </w:rPr>
      </w:pPr>
    </w:p>
    <w:p w14:paraId="6DC7A725">
      <w:pPr>
        <w:pStyle w:val="28"/>
        <w:rPr>
          <w:rFonts w:asciiTheme="minorEastAsia" w:hAnsiTheme="minorEastAsia" w:eastAsiaTheme="minorEastAsia"/>
        </w:rPr>
      </w:pPr>
    </w:p>
    <w:p w14:paraId="7D295107">
      <w:pPr>
        <w:pStyle w:val="28"/>
        <w:rPr>
          <w:rFonts w:asciiTheme="minorEastAsia" w:hAnsiTheme="minorEastAsia" w:eastAsiaTheme="minorEastAsia"/>
        </w:rPr>
      </w:pPr>
    </w:p>
    <w:p w14:paraId="13EC229B">
      <w:pPr>
        <w:pStyle w:val="28"/>
        <w:rPr>
          <w:rFonts w:asciiTheme="minorEastAsia" w:hAnsiTheme="minorEastAsia" w:eastAsiaTheme="minorEastAsia"/>
        </w:rPr>
      </w:pPr>
    </w:p>
    <w:p w14:paraId="2D26F1FC">
      <w:pPr>
        <w:pStyle w:val="28"/>
        <w:rPr>
          <w:rFonts w:asciiTheme="minorEastAsia" w:hAnsiTheme="minorEastAsia" w:eastAsiaTheme="minorEastAsia"/>
        </w:rPr>
      </w:pPr>
    </w:p>
    <w:p w14:paraId="75EEED6B">
      <w:pPr>
        <w:pStyle w:val="28"/>
        <w:rPr>
          <w:rFonts w:asciiTheme="minorEastAsia" w:hAnsiTheme="minorEastAsia" w:eastAsiaTheme="minorEastAsia"/>
        </w:rPr>
      </w:pPr>
    </w:p>
    <w:p w14:paraId="3BD72011">
      <w:pPr>
        <w:pStyle w:val="28"/>
        <w:rPr>
          <w:rFonts w:asciiTheme="minorEastAsia" w:hAnsiTheme="minorEastAsia" w:eastAsiaTheme="minorEastAsia"/>
        </w:rPr>
      </w:pPr>
    </w:p>
    <w:p w14:paraId="6158E84A">
      <w:pPr>
        <w:pStyle w:val="28"/>
        <w:rPr>
          <w:rFonts w:asciiTheme="minorEastAsia" w:hAnsiTheme="minorEastAsia" w:eastAsiaTheme="minorEastAsia"/>
        </w:rPr>
      </w:pPr>
    </w:p>
    <w:p w14:paraId="6BFC6832">
      <w:pPr>
        <w:pStyle w:val="28"/>
        <w:rPr>
          <w:rFonts w:asciiTheme="minorEastAsia" w:hAnsiTheme="minorEastAsia" w:eastAsiaTheme="minorEastAsia"/>
        </w:rPr>
      </w:pPr>
    </w:p>
    <w:p w14:paraId="6A8E2BAA">
      <w:pPr>
        <w:pStyle w:val="28"/>
        <w:rPr>
          <w:rFonts w:asciiTheme="minorEastAsia" w:hAnsiTheme="minorEastAsia" w:eastAsiaTheme="minorEastAsia"/>
        </w:rPr>
      </w:pPr>
    </w:p>
    <w:p w14:paraId="204D280A">
      <w:pPr>
        <w:pStyle w:val="28"/>
        <w:rPr>
          <w:rFonts w:asciiTheme="minorEastAsia" w:hAnsiTheme="minorEastAsia" w:eastAsiaTheme="minorEastAsia"/>
        </w:rPr>
      </w:pPr>
    </w:p>
    <w:p w14:paraId="008D3979">
      <w:pPr>
        <w:pStyle w:val="28"/>
        <w:rPr>
          <w:rFonts w:asciiTheme="minorEastAsia" w:hAnsiTheme="minorEastAsia" w:eastAsiaTheme="minorEastAsia"/>
        </w:rPr>
      </w:pPr>
    </w:p>
    <w:p w14:paraId="0A53D373">
      <w:pPr>
        <w:pStyle w:val="28"/>
        <w:rPr>
          <w:rFonts w:asciiTheme="minorEastAsia" w:hAnsiTheme="minorEastAsia" w:eastAsiaTheme="minorEastAsia"/>
        </w:rPr>
      </w:pPr>
    </w:p>
    <w:p w14:paraId="76BF96CC">
      <w:pPr>
        <w:pStyle w:val="28"/>
        <w:rPr>
          <w:rFonts w:asciiTheme="minorEastAsia" w:hAnsiTheme="minorEastAsia" w:eastAsiaTheme="minorEastAsia"/>
        </w:rPr>
      </w:pPr>
    </w:p>
    <w:p w14:paraId="49D0FF5B">
      <w:pPr>
        <w:pStyle w:val="28"/>
        <w:rPr>
          <w:rFonts w:asciiTheme="minorEastAsia" w:hAnsiTheme="minorEastAsia" w:eastAsiaTheme="minorEastAsia"/>
        </w:rPr>
      </w:pPr>
    </w:p>
    <w:p w14:paraId="18FFCE0C">
      <w:pPr>
        <w:pStyle w:val="28"/>
        <w:rPr>
          <w:rFonts w:asciiTheme="minorEastAsia" w:hAnsiTheme="minorEastAsia" w:eastAsiaTheme="minorEastAsia"/>
        </w:rPr>
      </w:pPr>
    </w:p>
    <w:p w14:paraId="00321010">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2E3C7D07">
      <w:pPr>
        <w:pStyle w:val="7"/>
        <w:spacing w:before="4"/>
        <w:rPr>
          <w:rFonts w:asciiTheme="minorEastAsia" w:hAnsiTheme="minorEastAsia" w:eastAsiaTheme="minorEastAsia"/>
          <w:b/>
          <w:sz w:val="44"/>
        </w:rPr>
      </w:pPr>
    </w:p>
    <w:p w14:paraId="71F5E094">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1BD44F5E">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rPr>
        <w:t>二、除谈判文件有规定外，谈判供应商对项目只允许有一个报价，谈判组织人和采购人不接受有任何选择的报价响应。</w:t>
      </w:r>
    </w:p>
    <w:p w14:paraId="5DEE5F5A">
      <w:pPr>
        <w:pStyle w:val="7"/>
        <w:adjustRightInd w:val="0"/>
        <w:snapToGrid w:val="0"/>
        <w:spacing w:line="360" w:lineRule="auto"/>
        <w:ind w:firstLine="480" w:firstLineChars="200"/>
        <w:rPr>
          <w:rFonts w:hint="default" w:cs="宋体" w:asciiTheme="minorEastAsia" w:hAnsiTheme="minorEastAsia" w:eastAsiaTheme="minorEastAsia"/>
          <w:lang w:val="en-US" w:eastAsia="zh-CN"/>
        </w:rPr>
      </w:pPr>
      <w:r>
        <w:rPr>
          <w:rFonts w:hint="eastAsia" w:cs="宋体" w:asciiTheme="minorEastAsia" w:hAnsiTheme="minorEastAsia" w:eastAsiaTheme="minorEastAsia"/>
        </w:rPr>
        <w:t>三、</w:t>
      </w:r>
      <w:r>
        <w:rPr>
          <w:rFonts w:hint="eastAsia" w:ascii="宋体" w:hAnsi="宋体" w:eastAsia="宋体" w:cs="宋体"/>
          <w:color w:val="auto"/>
          <w:sz w:val="24"/>
          <w:highlight w:val="none"/>
        </w:rPr>
        <w:t>因项目要求交货期紧，采购人通知领取成交通知书的当天，必须进行领取，</w:t>
      </w:r>
      <w:r>
        <w:rPr>
          <w:rFonts w:hint="eastAsia" w:cs="宋体" w:asciiTheme="minorEastAsia" w:hAnsiTheme="minorEastAsia" w:eastAsiaTheme="minorEastAsia"/>
        </w:rPr>
        <w:t>按照采购文件确定的事项签订政府采购合同，并在合同签订后2个工作日内负责将合同及验收结果在河南省政府采购网进行公示。</w:t>
      </w:r>
    </w:p>
    <w:p w14:paraId="751D5C92">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rPr>
        <w:t>四、</w:t>
      </w:r>
      <w:r>
        <w:rPr>
          <w:rFonts w:hint="eastAsia" w:cs="宋体" w:asciiTheme="minorEastAsia" w:hAnsiTheme="minorEastAsia" w:eastAsiaTheme="minorEastAsia"/>
          <w:lang w:val="en-US"/>
        </w:rPr>
        <w:t>供货</w:t>
      </w:r>
      <w:r>
        <w:rPr>
          <w:rFonts w:hint="eastAsia" w:cs="宋体" w:asciiTheme="minorEastAsia" w:hAnsiTheme="minorEastAsia" w:eastAsiaTheme="minorEastAsia"/>
        </w:rPr>
        <w:t>地点：采购人指定地点。</w:t>
      </w:r>
    </w:p>
    <w:p w14:paraId="3417409C">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rPr>
        <w:t>五、验收：由</w:t>
      </w:r>
      <w:r>
        <w:rPr>
          <w:rFonts w:hint="eastAsia" w:cs="宋体" w:asciiTheme="minorEastAsia" w:hAnsiTheme="minorEastAsia" w:eastAsiaTheme="minorEastAsia"/>
          <w:lang w:val="en-US"/>
        </w:rPr>
        <w:t>采购人</w:t>
      </w:r>
      <w:r>
        <w:rPr>
          <w:rFonts w:hint="eastAsia" w:cs="宋体" w:asciiTheme="minorEastAsia" w:hAnsiTheme="minorEastAsia" w:eastAsiaTheme="minorEastAsia"/>
        </w:rPr>
        <w:t>组织验收。</w:t>
      </w:r>
    </w:p>
    <w:p w14:paraId="0272E1DB">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rPr>
        <w:t>六、付款方式：</w:t>
      </w:r>
    </w:p>
    <w:p w14:paraId="29D7517C">
      <w:pPr>
        <w:pStyle w:val="7"/>
        <w:adjustRightInd w:val="0"/>
        <w:snapToGrid w:val="0"/>
        <w:spacing w:line="360" w:lineRule="auto"/>
        <w:ind w:firstLine="480" w:firstLineChars="200"/>
        <w:rPr>
          <w:rFonts w:hint="eastAsia" w:asciiTheme="minorEastAsia" w:hAnsiTheme="minorEastAsia" w:eastAsiaTheme="minorEastAsia"/>
          <w:lang w:eastAsia="zh-CN"/>
        </w:rPr>
      </w:pPr>
      <w:r>
        <w:rPr>
          <w:rFonts w:hint="eastAsia" w:asciiTheme="minorEastAsia" w:hAnsiTheme="minorEastAsia" w:eastAsiaTheme="minorEastAsia"/>
          <w:lang w:val="en-US" w:eastAsia="zh-CN"/>
        </w:rPr>
        <w:t>因本项目工期短，故本项目付款方式为</w:t>
      </w:r>
      <w:r>
        <w:rPr>
          <w:rFonts w:hint="eastAsia" w:asciiTheme="minorEastAsia" w:hAnsiTheme="minorEastAsia" w:eastAsiaTheme="minorEastAsia"/>
        </w:rPr>
        <w:t>经验收合格后付合同总额的100%</w:t>
      </w:r>
      <w:r>
        <w:rPr>
          <w:rFonts w:hint="eastAsia" w:asciiTheme="minorEastAsia" w:hAnsiTheme="minorEastAsia" w:eastAsiaTheme="minorEastAsia"/>
          <w:lang w:eastAsia="zh-CN"/>
        </w:rPr>
        <w:t>。</w:t>
      </w:r>
    </w:p>
    <w:p w14:paraId="3B38F22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5061E229">
      <w:pPr>
        <w:pStyle w:val="7"/>
        <w:adjustRightInd w:val="0"/>
        <w:snapToGrid w:val="0"/>
        <w:spacing w:line="360" w:lineRule="auto"/>
        <w:ind w:firstLine="480" w:firstLineChars="200"/>
        <w:rPr>
          <w:rFonts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w:t>
      </w:r>
    </w:p>
    <w:p w14:paraId="45159CE3">
      <w:pPr>
        <w:pStyle w:val="7"/>
        <w:adjustRightInd w:val="0"/>
        <w:snapToGrid w:val="0"/>
        <w:spacing w:line="360" w:lineRule="auto"/>
        <w:ind w:firstLine="480" w:firstLineChars="200"/>
        <w:rPr>
          <w:rFonts w:hint="eastAsia" w:cs="宋体" w:asciiTheme="minorEastAsia" w:hAnsiTheme="minorEastAsia" w:eastAsiaTheme="minorEastAsia"/>
          <w:lang w:val="en-US" w:eastAsia="zh-CN"/>
        </w:rPr>
      </w:pPr>
      <w:r>
        <w:rPr>
          <w:rFonts w:hint="eastAsia" w:cs="宋体" w:asciiTheme="minorEastAsia" w:hAnsiTheme="minorEastAsia" w:eastAsiaTheme="minorEastAsia"/>
          <w:lang w:val="en-US" w:eastAsia="zh-CN"/>
        </w:rPr>
        <w:t>1、因项目时间紧迫，供应商需在规定的供货期内全部安装调试完毕交付采购人正常使用。为确保供应商货源充足、如期交付，避免延误工期，供应商需保证具有充足的货源确保项目顺利实施（供应商提供承诺书）；为确保售后服务质量，供应商需提供产品生产厂家的售后服务承诺函。</w:t>
      </w:r>
    </w:p>
    <w:p w14:paraId="4919F635">
      <w:pPr>
        <w:pStyle w:val="7"/>
        <w:adjustRightInd w:val="0"/>
        <w:snapToGrid w:val="0"/>
        <w:spacing w:line="360" w:lineRule="auto"/>
        <w:ind w:firstLine="480" w:firstLineChars="200"/>
        <w:rPr>
          <w:rFonts w:hint="default" w:asciiTheme="minorEastAsia" w:hAnsiTheme="minorEastAsia" w:eastAsiaTheme="minorEastAsia"/>
          <w:lang w:val="en-US" w:eastAsia="zh-CN"/>
        </w:rPr>
      </w:pPr>
      <w:r>
        <w:rPr>
          <w:rFonts w:hint="eastAsia" w:cs="宋体" w:asciiTheme="minorEastAsia" w:hAnsiTheme="minorEastAsia" w:eastAsiaTheme="minorEastAsia"/>
          <w:lang w:val="en-US" w:eastAsia="zh-CN"/>
        </w:rPr>
        <w:t>2、售后服务：提供7*24小时服务，接到通知0.5个小时内响应，1个小时内上门服</w:t>
      </w:r>
      <w:r>
        <w:rPr>
          <w:rFonts w:hint="eastAsia" w:asciiTheme="minorEastAsia" w:hAnsiTheme="minorEastAsia" w:eastAsiaTheme="minorEastAsia"/>
        </w:rPr>
        <w:t>务。</w:t>
      </w:r>
      <w:r>
        <w:rPr>
          <w:rFonts w:hint="eastAsia" w:asciiTheme="minorEastAsia" w:hAnsiTheme="minorEastAsia" w:eastAsiaTheme="minorEastAsia"/>
          <w:lang w:val="en-US" w:eastAsia="zh-CN"/>
        </w:rPr>
        <w:t>提供专职售后服务人员姓名、联系电话。</w:t>
      </w:r>
    </w:p>
    <w:p w14:paraId="265CA093">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eastAsia="zh-CN"/>
        </w:rPr>
        <w:t>3</w:t>
      </w:r>
      <w:r>
        <w:rPr>
          <w:rFonts w:hint="eastAsia" w:asciiTheme="minorEastAsia" w:hAnsiTheme="minorEastAsia" w:eastAsiaTheme="minorEastAsia"/>
        </w:rPr>
        <w:t>、供应商需提供所投产品制造商的技术彩页或者产品合格检测报告或产品说明书等证明材料。</w:t>
      </w:r>
    </w:p>
    <w:p w14:paraId="4AB911B6">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eastAsia="zh-CN"/>
        </w:rPr>
        <w:t>4</w:t>
      </w:r>
      <w:r>
        <w:rPr>
          <w:rFonts w:hint="eastAsia" w:asciiTheme="minorEastAsia" w:hAnsiTheme="minorEastAsia" w:eastAsiaTheme="minorEastAsia"/>
        </w:rPr>
        <w:t>、潜在投标人所提供的所有资料必须做出书面承诺，无造假、隐瞒的承诺书（并附投标文件中）。依据响应文件中的承诺书，发现隐瞒、虚假文件，做无效投标处理，并上报至行政主管部门处理。</w:t>
      </w:r>
    </w:p>
    <w:p w14:paraId="0563C133">
      <w:pPr>
        <w:pStyle w:val="16"/>
        <w:ind w:firstLine="480" w:firstLineChars="200"/>
        <w:rPr>
          <w:rFonts w:asciiTheme="minorEastAsia" w:hAnsiTheme="minorEastAsia" w:eastAsiaTheme="minorEastAsia"/>
          <w:bCs/>
          <w:sz w:val="24"/>
          <w:highlight w:val="yellow"/>
        </w:rPr>
      </w:pPr>
    </w:p>
    <w:p w14:paraId="0EE8D39E">
      <w:pPr>
        <w:pStyle w:val="16"/>
        <w:ind w:firstLine="2249" w:firstLineChars="700"/>
        <w:rPr>
          <w:rFonts w:asciiTheme="minorEastAsia" w:hAnsiTheme="minorEastAsia" w:eastAsiaTheme="minorEastAsia"/>
          <w:b/>
          <w:bCs/>
          <w:sz w:val="32"/>
          <w:szCs w:val="32"/>
          <w:lang w:val="en-US"/>
        </w:rPr>
      </w:pPr>
    </w:p>
    <w:p w14:paraId="2694D890">
      <w:pPr>
        <w:pStyle w:val="16"/>
        <w:rPr>
          <w:rFonts w:asciiTheme="minorEastAsia" w:hAnsiTheme="minorEastAsia" w:eastAsiaTheme="minorEastAsia"/>
          <w:b/>
          <w:bCs/>
          <w:sz w:val="32"/>
          <w:szCs w:val="32"/>
          <w:lang w:val="en-US"/>
        </w:rPr>
      </w:pPr>
    </w:p>
    <w:p w14:paraId="5D0D6F3D">
      <w:pPr>
        <w:pStyle w:val="16"/>
        <w:rPr>
          <w:rFonts w:asciiTheme="minorEastAsia" w:hAnsiTheme="minorEastAsia" w:eastAsiaTheme="minorEastAsia"/>
          <w:b/>
          <w:bCs/>
          <w:sz w:val="32"/>
          <w:szCs w:val="32"/>
          <w:lang w:val="en-US"/>
        </w:rPr>
      </w:pPr>
    </w:p>
    <w:p w14:paraId="43B15B5A">
      <w:pPr>
        <w:pStyle w:val="16"/>
        <w:jc w:val="center"/>
        <w:rPr>
          <w:rFonts w:hint="eastAsia" w:ascii="宋体" w:hAnsi="宋体" w:eastAsia="宋体"/>
          <w:b/>
          <w:bCs/>
          <w:sz w:val="32"/>
          <w:szCs w:val="32"/>
        </w:rPr>
      </w:pPr>
      <w:r>
        <w:rPr>
          <w:rFonts w:hint="eastAsia" w:ascii="宋体" w:hAnsi="宋体" w:eastAsia="宋体"/>
          <w:b/>
          <w:bCs/>
          <w:sz w:val="32"/>
          <w:szCs w:val="32"/>
          <w:lang w:val="en-US"/>
        </w:rPr>
        <w:t xml:space="preserve">第四部分    </w:t>
      </w:r>
      <w:r>
        <w:rPr>
          <w:rFonts w:hint="eastAsia" w:ascii="宋体" w:hAnsi="宋体" w:eastAsia="宋体"/>
          <w:b/>
          <w:bCs/>
          <w:sz w:val="32"/>
          <w:szCs w:val="32"/>
        </w:rPr>
        <w:t>项目内容及技术要求</w:t>
      </w:r>
    </w:p>
    <w:p w14:paraId="45AC781A">
      <w:pPr>
        <w:pStyle w:val="16"/>
        <w:jc w:val="center"/>
        <w:rPr>
          <w:rFonts w:hint="default" w:ascii="宋体" w:hAnsi="宋体" w:eastAsia="宋体"/>
          <w:b/>
          <w:bCs/>
          <w:sz w:val="32"/>
          <w:szCs w:val="32"/>
          <w:lang w:val="en-US" w:eastAsia="zh-CN"/>
        </w:rPr>
      </w:pPr>
    </w:p>
    <w:p w14:paraId="26C0875E">
      <w:pPr>
        <w:pStyle w:val="8"/>
        <w:numPr>
          <w:ilvl w:val="0"/>
          <w:numId w:val="0"/>
        </w:numPr>
        <w:ind w:right="-22" w:rightChars="-10"/>
        <w:rPr>
          <w:rFonts w:hint="default" w:ascii="宋体" w:hAnsi="宋体" w:eastAsia="宋体" w:cs="宋体"/>
          <w:highlight w:val="none"/>
          <w:lang w:val="en-US" w:eastAsia="zh-CN"/>
        </w:rPr>
      </w:pPr>
      <w:r>
        <w:rPr>
          <w:rFonts w:hint="eastAsia" w:ascii="宋体" w:hAnsi="宋体" w:eastAsia="宋体" w:cs="宋体"/>
          <w:highlight w:val="none"/>
          <w:lang w:val="en-US" w:eastAsia="zh-CN"/>
        </w:rPr>
        <w:t>1、采购数量及技术参数</w:t>
      </w:r>
    </w:p>
    <w:tbl>
      <w:tblPr>
        <w:tblStyle w:val="20"/>
        <w:tblW w:w="9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080"/>
        <w:gridCol w:w="6358"/>
        <w:gridCol w:w="850"/>
        <w:gridCol w:w="850"/>
      </w:tblGrid>
      <w:tr w14:paraId="536F8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0"/>
            <w:vAlign w:val="center"/>
          </w:tcPr>
          <w:p w14:paraId="27D62453">
            <w:pPr>
              <w:numPr>
                <w:ilvl w:val="0"/>
                <w:numId w:val="0"/>
              </w:numPr>
              <w:jc w:val="center"/>
              <w:rPr>
                <w:rFonts w:hint="eastAsia" w:ascii="宋体" w:hAnsi="宋体" w:eastAsia="宋体" w:cs="宋体"/>
                <w:sz w:val="21"/>
                <w:szCs w:val="21"/>
                <w:highlight w:val="none"/>
                <w:vertAlign w:val="baseline"/>
                <w:lang w:val="en-US" w:eastAsia="zh-CN"/>
              </w:rPr>
            </w:pPr>
            <w:r>
              <w:rPr>
                <w:rFonts w:hint="eastAsia" w:cs="宋体"/>
                <w:sz w:val="21"/>
                <w:szCs w:val="21"/>
                <w:highlight w:val="none"/>
                <w:vertAlign w:val="baseline"/>
                <w:lang w:val="en-US" w:eastAsia="zh-CN"/>
              </w:rPr>
              <w:t>包号</w:t>
            </w:r>
          </w:p>
        </w:tc>
        <w:tc>
          <w:tcPr>
            <w:tcW w:w="1080" w:type="dxa"/>
            <w:noWrap w:val="0"/>
            <w:vAlign w:val="center"/>
          </w:tcPr>
          <w:p w14:paraId="50FC33EA">
            <w:pPr>
              <w:numPr>
                <w:ilvl w:val="0"/>
                <w:numId w:val="0"/>
              </w:numPr>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设备名称</w:t>
            </w:r>
          </w:p>
        </w:tc>
        <w:tc>
          <w:tcPr>
            <w:tcW w:w="6358" w:type="dxa"/>
            <w:noWrap w:val="0"/>
            <w:vAlign w:val="center"/>
          </w:tcPr>
          <w:p w14:paraId="7F741B07">
            <w:pPr>
              <w:numPr>
                <w:ilvl w:val="0"/>
                <w:numId w:val="0"/>
              </w:numPr>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技术参数</w:t>
            </w:r>
          </w:p>
        </w:tc>
        <w:tc>
          <w:tcPr>
            <w:tcW w:w="850" w:type="dxa"/>
            <w:noWrap w:val="0"/>
            <w:vAlign w:val="center"/>
          </w:tcPr>
          <w:p w14:paraId="0244D3BF">
            <w:pPr>
              <w:numPr>
                <w:ilvl w:val="0"/>
                <w:numId w:val="0"/>
              </w:numPr>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单位</w:t>
            </w:r>
          </w:p>
        </w:tc>
        <w:tc>
          <w:tcPr>
            <w:tcW w:w="850" w:type="dxa"/>
            <w:noWrap w:val="0"/>
            <w:vAlign w:val="center"/>
          </w:tcPr>
          <w:p w14:paraId="1396FBEC">
            <w:pPr>
              <w:numPr>
                <w:ilvl w:val="0"/>
                <w:numId w:val="0"/>
              </w:numPr>
              <w:ind w:left="0" w:leftChars="0" w:firstLine="0" w:firstLineChars="0"/>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数量</w:t>
            </w:r>
          </w:p>
        </w:tc>
      </w:tr>
      <w:tr w14:paraId="7314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0"/>
            <w:vAlign w:val="center"/>
          </w:tcPr>
          <w:p w14:paraId="7A14FC6B">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1</w:t>
            </w:r>
            <w:r>
              <w:rPr>
                <w:rFonts w:hint="eastAsia" w:cs="宋体"/>
                <w:b w:val="0"/>
                <w:bCs w:val="0"/>
                <w:i w:val="0"/>
                <w:iCs w:val="0"/>
                <w:color w:val="000000"/>
                <w:kern w:val="0"/>
                <w:sz w:val="21"/>
                <w:szCs w:val="21"/>
                <w:highlight w:val="none"/>
                <w:u w:val="none"/>
                <w:lang w:val="en-US" w:eastAsia="zh-CN" w:bidi="ar"/>
              </w:rPr>
              <w:t>包</w:t>
            </w:r>
          </w:p>
        </w:tc>
        <w:tc>
          <w:tcPr>
            <w:tcW w:w="1080" w:type="dxa"/>
            <w:noWrap w:val="0"/>
            <w:vAlign w:val="center"/>
          </w:tcPr>
          <w:p w14:paraId="7CFABD81">
            <w:pPr>
              <w:widowControl/>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cs="宋体"/>
                <w:kern w:val="0"/>
                <w:sz w:val="24"/>
              </w:rPr>
              <w:t>1.5匹变频挂式空调</w:t>
            </w:r>
          </w:p>
        </w:tc>
        <w:tc>
          <w:tcPr>
            <w:tcW w:w="6358" w:type="dxa"/>
            <w:noWrap w:val="0"/>
            <w:vAlign w:val="top"/>
          </w:tcPr>
          <w:p w14:paraId="503F8785">
            <w:pPr>
              <w:jc w:val="both"/>
              <w:rPr>
                <w:rFonts w:ascii="宋体" w:hAnsi="宋体" w:cs="宋体"/>
                <w:kern w:val="0"/>
                <w:sz w:val="24"/>
              </w:rPr>
            </w:pPr>
            <w:r>
              <w:rPr>
                <w:rFonts w:hint="eastAsia" w:ascii="宋体" w:hAnsi="宋体" w:cs="宋体"/>
                <w:kern w:val="0"/>
                <w:sz w:val="24"/>
              </w:rPr>
              <w:t>类别：挂壁式</w:t>
            </w:r>
          </w:p>
          <w:p w14:paraId="4BE4B0C0">
            <w:pPr>
              <w:jc w:val="both"/>
              <w:rPr>
                <w:rFonts w:ascii="宋体" w:hAnsi="宋体" w:cs="宋体"/>
                <w:kern w:val="0"/>
                <w:sz w:val="24"/>
              </w:rPr>
            </w:pPr>
            <w:r>
              <w:rPr>
                <w:rFonts w:hint="eastAsia" w:ascii="宋体" w:hAnsi="宋体" w:cs="宋体"/>
                <w:kern w:val="0"/>
                <w:sz w:val="24"/>
              </w:rPr>
              <w:t xml:space="preserve">空调类型：冷暖空调    </w:t>
            </w:r>
          </w:p>
          <w:p w14:paraId="28E18BED">
            <w:pPr>
              <w:jc w:val="both"/>
              <w:rPr>
                <w:rFonts w:ascii="宋体" w:hAnsi="宋体" w:cs="宋体"/>
                <w:sz w:val="24"/>
              </w:rPr>
            </w:pPr>
            <w:r>
              <w:rPr>
                <w:rFonts w:hint="eastAsia" w:ascii="宋体" w:hAnsi="宋体" w:cs="宋体"/>
                <w:kern w:val="0"/>
                <w:sz w:val="24"/>
              </w:rPr>
              <w:t>适用面积 ：≥</w:t>
            </w:r>
            <w:r>
              <w:rPr>
                <w:rFonts w:hint="eastAsia" w:ascii="宋体" w:hAnsi="宋体" w:cs="宋体"/>
                <w:sz w:val="24"/>
              </w:rPr>
              <w:t>15㎡</w:t>
            </w:r>
          </w:p>
          <w:p w14:paraId="1788424C">
            <w:pPr>
              <w:jc w:val="both"/>
              <w:rPr>
                <w:rFonts w:ascii="宋体" w:hAnsi="宋体" w:cs="宋体"/>
                <w:sz w:val="24"/>
              </w:rPr>
            </w:pPr>
            <w:r>
              <w:rPr>
                <w:rFonts w:hint="eastAsia" w:ascii="宋体" w:hAnsi="宋体" w:cs="宋体"/>
                <w:kern w:val="0"/>
                <w:sz w:val="24"/>
              </w:rPr>
              <w:t xml:space="preserve">产品功率：1.5P      </w:t>
            </w:r>
            <w:r>
              <w:rPr>
                <w:rFonts w:hint="eastAsia" w:ascii="宋体" w:hAnsi="宋体" w:cs="宋体"/>
                <w:sz w:val="24"/>
              </w:rPr>
              <w:t xml:space="preserve"> </w:t>
            </w:r>
          </w:p>
          <w:p w14:paraId="145D47DB">
            <w:pPr>
              <w:jc w:val="both"/>
              <w:rPr>
                <w:rFonts w:ascii="宋体" w:hAnsi="宋体" w:cs="宋体"/>
                <w:sz w:val="24"/>
              </w:rPr>
            </w:pPr>
            <w:r>
              <w:rPr>
                <w:rFonts w:hint="eastAsia" w:ascii="宋体" w:hAnsi="宋体" w:cs="宋体"/>
                <w:sz w:val="24"/>
              </w:rPr>
              <w:t>是否变频：变频</w:t>
            </w:r>
          </w:p>
          <w:p w14:paraId="21240DC3">
            <w:pPr>
              <w:jc w:val="both"/>
              <w:rPr>
                <w:rFonts w:ascii="宋体" w:hAnsi="宋体" w:cs="宋体"/>
                <w:kern w:val="0"/>
                <w:sz w:val="24"/>
              </w:rPr>
            </w:pPr>
            <w:r>
              <w:rPr>
                <w:rFonts w:hint="eastAsia" w:ascii="宋体" w:hAnsi="宋体" w:cs="宋体"/>
                <w:sz w:val="24"/>
              </w:rPr>
              <w:t>能效等级：不低于3级</w:t>
            </w:r>
            <w:r>
              <w:rPr>
                <w:rFonts w:hint="eastAsia" w:ascii="宋体" w:hAnsi="宋体" w:cs="宋体"/>
                <w:kern w:val="0"/>
                <w:sz w:val="24"/>
              </w:rPr>
              <w:t xml:space="preserve">        </w:t>
            </w:r>
          </w:p>
          <w:p w14:paraId="0615F2DE">
            <w:pPr>
              <w:jc w:val="both"/>
              <w:rPr>
                <w:rFonts w:ascii="宋体" w:hAnsi="宋体" w:cs="宋体"/>
                <w:sz w:val="24"/>
              </w:rPr>
            </w:pPr>
            <w:r>
              <w:rPr>
                <w:rFonts w:hint="eastAsia" w:ascii="宋体" w:hAnsi="宋体" w:cs="宋体"/>
                <w:kern w:val="0"/>
                <w:sz w:val="24"/>
              </w:rPr>
              <w:t>能效比：≥4.21</w:t>
            </w:r>
          </w:p>
          <w:p w14:paraId="3F75728F">
            <w:pPr>
              <w:jc w:val="both"/>
              <w:rPr>
                <w:rFonts w:ascii="宋体" w:hAnsi="宋体" w:cs="宋体"/>
                <w:sz w:val="24"/>
              </w:rPr>
            </w:pPr>
            <w:r>
              <w:rPr>
                <w:rFonts w:hint="eastAsia" w:ascii="宋体" w:hAnsi="宋体" w:cs="宋体"/>
                <w:sz w:val="24"/>
              </w:rPr>
              <w:t>制冷量(W)</w:t>
            </w:r>
            <w:r>
              <w:rPr>
                <w:rFonts w:hint="eastAsia" w:ascii="宋体" w:hAnsi="宋体" w:cs="宋体"/>
                <w:sz w:val="24"/>
              </w:rPr>
              <w:tab/>
            </w:r>
            <w:r>
              <w:rPr>
                <w:rFonts w:hint="eastAsia" w:ascii="宋体" w:hAnsi="宋体" w:cs="宋体"/>
                <w:kern w:val="0"/>
                <w:sz w:val="24"/>
              </w:rPr>
              <w:t>≥</w:t>
            </w:r>
            <w:r>
              <w:rPr>
                <w:rFonts w:hint="eastAsia" w:ascii="宋体" w:hAnsi="宋体" w:cs="宋体"/>
                <w:sz w:val="24"/>
              </w:rPr>
              <w:t>3500W</w:t>
            </w:r>
          </w:p>
          <w:p w14:paraId="7DA7EE92">
            <w:pPr>
              <w:jc w:val="both"/>
              <w:rPr>
                <w:rFonts w:ascii="宋体" w:hAnsi="宋体" w:cs="宋体"/>
                <w:sz w:val="24"/>
              </w:rPr>
            </w:pPr>
            <w:r>
              <w:rPr>
                <w:rFonts w:hint="eastAsia" w:ascii="宋体" w:hAnsi="宋体" w:cs="宋体"/>
                <w:sz w:val="24"/>
              </w:rPr>
              <w:t>额定制冷功率(W)</w:t>
            </w:r>
            <w:r>
              <w:rPr>
                <w:rFonts w:hint="eastAsia" w:ascii="宋体" w:hAnsi="宋体" w:cs="宋体"/>
                <w:sz w:val="24"/>
              </w:rPr>
              <w:tab/>
            </w:r>
            <w:r>
              <w:rPr>
                <w:rFonts w:hint="eastAsia" w:ascii="宋体" w:hAnsi="宋体" w:cs="宋体"/>
                <w:sz w:val="24"/>
              </w:rPr>
              <w:t>≦980W</w:t>
            </w:r>
          </w:p>
          <w:p w14:paraId="6E49F0B6">
            <w:pPr>
              <w:jc w:val="both"/>
              <w:rPr>
                <w:rFonts w:ascii="宋体" w:hAnsi="宋体" w:cs="宋体"/>
                <w:kern w:val="0"/>
                <w:sz w:val="24"/>
              </w:rPr>
            </w:pPr>
            <w:r>
              <w:rPr>
                <w:rFonts w:hint="eastAsia" w:ascii="宋体" w:hAnsi="宋体" w:cs="宋体"/>
                <w:sz w:val="24"/>
              </w:rPr>
              <w:t>制</w:t>
            </w:r>
            <w:r>
              <w:rPr>
                <w:rFonts w:hint="eastAsia" w:ascii="宋体" w:hAnsi="宋体" w:cs="宋体"/>
                <w:kern w:val="0"/>
                <w:sz w:val="24"/>
              </w:rPr>
              <w:t>热量(W)</w:t>
            </w:r>
            <w:r>
              <w:rPr>
                <w:rFonts w:hint="eastAsia" w:ascii="宋体" w:hAnsi="宋体" w:cs="宋体"/>
                <w:kern w:val="0"/>
                <w:sz w:val="24"/>
              </w:rPr>
              <w:tab/>
            </w:r>
            <w:r>
              <w:rPr>
                <w:rFonts w:hint="eastAsia" w:ascii="宋体" w:hAnsi="宋体" w:cs="宋体"/>
                <w:kern w:val="0"/>
                <w:sz w:val="24"/>
              </w:rPr>
              <w:t>≥4300W </w:t>
            </w:r>
          </w:p>
          <w:p w14:paraId="2A822A03">
            <w:pPr>
              <w:jc w:val="both"/>
              <w:rPr>
                <w:rFonts w:ascii="宋体" w:hAnsi="宋体" w:cs="宋体"/>
                <w:kern w:val="0"/>
                <w:sz w:val="24"/>
              </w:rPr>
            </w:pPr>
            <w:r>
              <w:rPr>
                <w:rFonts w:hint="eastAsia" w:ascii="宋体" w:hAnsi="宋体" w:cs="宋体"/>
                <w:kern w:val="0"/>
                <w:sz w:val="24"/>
              </w:rPr>
              <w:t>额定制热功率(W)</w:t>
            </w:r>
            <w:r>
              <w:rPr>
                <w:rFonts w:hint="eastAsia" w:ascii="宋体" w:hAnsi="宋体" w:cs="宋体"/>
                <w:kern w:val="0"/>
                <w:sz w:val="24"/>
              </w:rPr>
              <w:tab/>
            </w:r>
            <w:r>
              <w:rPr>
                <w:rFonts w:hint="eastAsia" w:ascii="宋体" w:hAnsi="宋体" w:cs="宋体"/>
                <w:kern w:val="0"/>
                <w:sz w:val="24"/>
              </w:rPr>
              <w:t>≦1350W</w:t>
            </w:r>
          </w:p>
          <w:p w14:paraId="77BA3AEA">
            <w:pPr>
              <w:jc w:val="both"/>
              <w:rPr>
                <w:rFonts w:hint="eastAsia" w:ascii="宋体" w:hAnsi="宋体" w:cs="宋体"/>
                <w:kern w:val="0"/>
                <w:sz w:val="24"/>
              </w:rPr>
            </w:pPr>
            <w:r>
              <w:rPr>
                <w:rFonts w:hint="eastAsia" w:ascii="宋体" w:hAnsi="宋体" w:cs="宋体"/>
                <w:kern w:val="0"/>
                <w:sz w:val="24"/>
              </w:rPr>
              <w:t>循环风量(m³/h)</w:t>
            </w:r>
            <w:r>
              <w:rPr>
                <w:rFonts w:hint="eastAsia" w:ascii="宋体" w:hAnsi="宋体" w:cs="宋体"/>
                <w:kern w:val="0"/>
                <w:sz w:val="24"/>
              </w:rPr>
              <w:tab/>
            </w:r>
            <w:r>
              <w:rPr>
                <w:rFonts w:hint="eastAsia" w:ascii="宋体" w:hAnsi="宋体" w:cs="宋体"/>
                <w:kern w:val="0"/>
                <w:sz w:val="24"/>
              </w:rPr>
              <w:t>≥650 m³/h</w:t>
            </w:r>
          </w:p>
          <w:p w14:paraId="7771EFA4">
            <w:pPr>
              <w:jc w:val="both"/>
              <w:rPr>
                <w:rFonts w:ascii="宋体" w:hAnsi="宋体" w:cs="宋体"/>
                <w:kern w:val="0"/>
                <w:sz w:val="24"/>
              </w:rPr>
            </w:pPr>
            <w:r>
              <w:rPr>
                <w:rFonts w:hint="eastAsia" w:ascii="宋体" w:hAnsi="宋体" w:cs="宋体"/>
                <w:kern w:val="0"/>
                <w:sz w:val="24"/>
              </w:rPr>
              <w:t>内机噪音(分贝dB) ≦42dB</w:t>
            </w:r>
          </w:p>
          <w:p w14:paraId="53E1D64B">
            <w:pPr>
              <w:jc w:val="both"/>
              <w:rPr>
                <w:rFonts w:hint="eastAsia" w:ascii="宋体" w:hAnsi="宋体" w:cs="宋体"/>
                <w:kern w:val="0"/>
                <w:sz w:val="24"/>
              </w:rPr>
            </w:pPr>
            <w:r>
              <w:rPr>
                <w:rFonts w:hint="eastAsia" w:ascii="宋体" w:hAnsi="宋体" w:cs="宋体"/>
                <w:kern w:val="0"/>
                <w:sz w:val="24"/>
              </w:rPr>
              <w:t>外机噪音(分贝dB)  ≦52</w:t>
            </w:r>
          </w:p>
          <w:p w14:paraId="14258334">
            <w:pPr>
              <w:jc w:val="both"/>
              <w:rPr>
                <w:rFonts w:ascii="宋体" w:hAnsi="宋体" w:cs="宋体"/>
                <w:kern w:val="0"/>
                <w:sz w:val="24"/>
              </w:rPr>
            </w:pPr>
            <w:r>
              <w:rPr>
                <w:rFonts w:hint="eastAsia" w:ascii="宋体" w:hAnsi="宋体" w:cs="宋体"/>
                <w:kern w:val="0"/>
                <w:sz w:val="24"/>
              </w:rPr>
              <w:t>电辅加热功率：≥</w:t>
            </w:r>
            <w:r>
              <w:rPr>
                <w:rFonts w:ascii="宋体" w:hAnsi="宋体" w:cs="宋体"/>
                <w:kern w:val="0"/>
                <w:sz w:val="24"/>
              </w:rPr>
              <w:t>8</w:t>
            </w:r>
            <w:r>
              <w:rPr>
                <w:rFonts w:hint="eastAsia" w:ascii="宋体" w:hAnsi="宋体" w:cs="宋体"/>
                <w:kern w:val="0"/>
                <w:sz w:val="24"/>
              </w:rPr>
              <w:t xml:space="preserve">00W   </w:t>
            </w:r>
          </w:p>
          <w:p w14:paraId="5407B608">
            <w:pPr>
              <w:jc w:val="both"/>
              <w:rPr>
                <w:rFonts w:hint="eastAsia" w:ascii="宋体" w:hAnsi="宋体" w:eastAsia="宋体" w:cs="宋体"/>
                <w:b w:val="0"/>
                <w:bCs w:val="0"/>
                <w:sz w:val="21"/>
                <w:szCs w:val="21"/>
                <w:highlight w:val="none"/>
                <w:vertAlign w:val="baseline"/>
                <w:lang w:val="en-US" w:eastAsia="zh-CN"/>
              </w:rPr>
            </w:pPr>
            <w:r>
              <w:rPr>
                <w:rFonts w:hint="eastAsia" w:ascii="宋体" w:hAnsi="宋体" w:cs="宋体"/>
                <w:sz w:val="24"/>
              </w:rPr>
              <w:t>额定电压/额定频率    220V-/50HZ</w:t>
            </w:r>
          </w:p>
        </w:tc>
        <w:tc>
          <w:tcPr>
            <w:tcW w:w="850" w:type="dxa"/>
            <w:noWrap w:val="0"/>
            <w:vAlign w:val="center"/>
          </w:tcPr>
          <w:p w14:paraId="5FA3766D">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台</w:t>
            </w:r>
          </w:p>
        </w:tc>
        <w:tc>
          <w:tcPr>
            <w:tcW w:w="850" w:type="dxa"/>
            <w:noWrap w:val="0"/>
            <w:vAlign w:val="center"/>
          </w:tcPr>
          <w:p w14:paraId="50BD0065">
            <w:pPr>
              <w:keepNext w:val="0"/>
              <w:keepLines w:val="0"/>
              <w:widowControl/>
              <w:suppressLineNumbers w:val="0"/>
              <w:jc w:val="center"/>
              <w:textAlignment w:val="center"/>
              <w:rPr>
                <w:rFonts w:hint="default" w:ascii="宋体" w:hAnsi="宋体" w:eastAsia="宋体" w:cs="宋体"/>
                <w:b w:val="0"/>
                <w:bCs w:val="0"/>
                <w:sz w:val="21"/>
                <w:szCs w:val="21"/>
                <w:highlight w:val="none"/>
                <w:vertAlign w:val="baseline"/>
                <w:lang w:val="en-US" w:eastAsia="zh-CN"/>
              </w:rPr>
            </w:pPr>
            <w:r>
              <w:rPr>
                <w:rFonts w:hint="eastAsia" w:cs="宋体"/>
                <w:i w:val="0"/>
                <w:iCs w:val="0"/>
                <w:color w:val="000000"/>
                <w:kern w:val="0"/>
                <w:sz w:val="21"/>
                <w:szCs w:val="21"/>
                <w:highlight w:val="none"/>
                <w:u w:val="none"/>
                <w:lang w:val="en-US" w:eastAsia="zh-CN" w:bidi="ar"/>
              </w:rPr>
              <w:t>400</w:t>
            </w:r>
          </w:p>
        </w:tc>
      </w:tr>
      <w:tr w14:paraId="69435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0"/>
            <w:vAlign w:val="center"/>
          </w:tcPr>
          <w:p w14:paraId="5E939760">
            <w:pPr>
              <w:keepNext w:val="0"/>
              <w:keepLines w:val="0"/>
              <w:widowControl/>
              <w:suppressLineNumbers w:val="0"/>
              <w:jc w:val="center"/>
              <w:textAlignment w:val="center"/>
              <w:rPr>
                <w:rFonts w:hint="default" w:ascii="宋体" w:hAnsi="宋体" w:eastAsia="宋体" w:cs="宋体"/>
                <w:b w:val="0"/>
                <w:bCs w:val="0"/>
                <w:i w:val="0"/>
                <w:iCs w:val="0"/>
                <w:color w:val="000000"/>
                <w:kern w:val="0"/>
                <w:sz w:val="21"/>
                <w:szCs w:val="21"/>
                <w:highlight w:val="none"/>
                <w:u w:val="none"/>
                <w:lang w:val="en-US" w:eastAsia="zh-CN" w:bidi="ar"/>
              </w:rPr>
            </w:pPr>
            <w:r>
              <w:rPr>
                <w:rFonts w:hint="eastAsia" w:cs="宋体"/>
                <w:b w:val="0"/>
                <w:bCs w:val="0"/>
                <w:i w:val="0"/>
                <w:iCs w:val="0"/>
                <w:color w:val="000000"/>
                <w:kern w:val="0"/>
                <w:sz w:val="21"/>
                <w:szCs w:val="21"/>
                <w:highlight w:val="none"/>
                <w:u w:val="none"/>
                <w:lang w:val="en-US" w:eastAsia="zh-CN" w:bidi="ar"/>
              </w:rPr>
              <w:t>2包</w:t>
            </w:r>
          </w:p>
        </w:tc>
        <w:tc>
          <w:tcPr>
            <w:tcW w:w="1080" w:type="dxa"/>
            <w:noWrap w:val="0"/>
            <w:vAlign w:val="center"/>
          </w:tcPr>
          <w:p w14:paraId="0C96577F">
            <w:pPr>
              <w:widowControl/>
              <w:jc w:val="center"/>
              <w:textAlignment w:val="center"/>
              <w:rPr>
                <w:rFonts w:hint="eastAsia" w:ascii="宋体" w:hAnsi="宋体" w:cs="宋体"/>
                <w:kern w:val="0"/>
                <w:sz w:val="24"/>
              </w:rPr>
            </w:pPr>
            <w:r>
              <w:rPr>
                <w:rFonts w:hint="eastAsia" w:ascii="宋体" w:hAnsi="宋体" w:cs="宋体"/>
                <w:kern w:val="0"/>
                <w:sz w:val="24"/>
              </w:rPr>
              <w:t>1.5匹变频挂式空调</w:t>
            </w:r>
          </w:p>
        </w:tc>
        <w:tc>
          <w:tcPr>
            <w:tcW w:w="6358" w:type="dxa"/>
            <w:noWrap w:val="0"/>
            <w:vAlign w:val="top"/>
          </w:tcPr>
          <w:p w14:paraId="7956398D">
            <w:pPr>
              <w:jc w:val="both"/>
              <w:rPr>
                <w:rFonts w:ascii="宋体" w:hAnsi="宋体" w:cs="宋体"/>
                <w:kern w:val="0"/>
                <w:sz w:val="24"/>
              </w:rPr>
            </w:pPr>
            <w:r>
              <w:rPr>
                <w:rFonts w:hint="eastAsia" w:ascii="宋体" w:hAnsi="宋体" w:cs="宋体"/>
                <w:kern w:val="0"/>
                <w:sz w:val="24"/>
              </w:rPr>
              <w:t>类别：挂壁式</w:t>
            </w:r>
          </w:p>
          <w:p w14:paraId="7CAFB491">
            <w:pPr>
              <w:jc w:val="both"/>
              <w:rPr>
                <w:rFonts w:ascii="宋体" w:hAnsi="宋体" w:cs="宋体"/>
                <w:kern w:val="0"/>
                <w:sz w:val="24"/>
              </w:rPr>
            </w:pPr>
            <w:r>
              <w:rPr>
                <w:rFonts w:hint="eastAsia" w:ascii="宋体" w:hAnsi="宋体" w:cs="宋体"/>
                <w:kern w:val="0"/>
                <w:sz w:val="24"/>
              </w:rPr>
              <w:t xml:space="preserve">空调类型：冷暖空调    </w:t>
            </w:r>
          </w:p>
          <w:p w14:paraId="6ACD7876">
            <w:pPr>
              <w:jc w:val="both"/>
              <w:rPr>
                <w:rFonts w:ascii="宋体" w:hAnsi="宋体" w:cs="宋体"/>
                <w:sz w:val="24"/>
              </w:rPr>
            </w:pPr>
            <w:r>
              <w:rPr>
                <w:rFonts w:hint="eastAsia" w:ascii="宋体" w:hAnsi="宋体" w:cs="宋体"/>
                <w:kern w:val="0"/>
                <w:sz w:val="24"/>
              </w:rPr>
              <w:t>适用面积 ：≥</w:t>
            </w:r>
            <w:r>
              <w:rPr>
                <w:rFonts w:hint="eastAsia" w:ascii="宋体" w:hAnsi="宋体" w:cs="宋体"/>
                <w:sz w:val="24"/>
              </w:rPr>
              <w:t>15㎡</w:t>
            </w:r>
          </w:p>
          <w:p w14:paraId="6D727B3F">
            <w:pPr>
              <w:jc w:val="both"/>
              <w:rPr>
                <w:rFonts w:ascii="宋体" w:hAnsi="宋体" w:cs="宋体"/>
                <w:sz w:val="24"/>
              </w:rPr>
            </w:pPr>
            <w:r>
              <w:rPr>
                <w:rFonts w:hint="eastAsia" w:ascii="宋体" w:hAnsi="宋体" w:cs="宋体"/>
                <w:kern w:val="0"/>
                <w:sz w:val="24"/>
              </w:rPr>
              <w:t xml:space="preserve">产品功率：1.5P      </w:t>
            </w:r>
            <w:r>
              <w:rPr>
                <w:rFonts w:hint="eastAsia" w:ascii="宋体" w:hAnsi="宋体" w:cs="宋体"/>
                <w:sz w:val="24"/>
              </w:rPr>
              <w:t xml:space="preserve"> </w:t>
            </w:r>
          </w:p>
          <w:p w14:paraId="0AD784A4">
            <w:pPr>
              <w:jc w:val="both"/>
              <w:rPr>
                <w:rFonts w:ascii="宋体" w:hAnsi="宋体" w:cs="宋体"/>
                <w:sz w:val="24"/>
              </w:rPr>
            </w:pPr>
            <w:r>
              <w:rPr>
                <w:rFonts w:hint="eastAsia" w:ascii="宋体" w:hAnsi="宋体" w:cs="宋体"/>
                <w:sz w:val="24"/>
              </w:rPr>
              <w:t>是否变频：变频</w:t>
            </w:r>
          </w:p>
          <w:p w14:paraId="3B905C56">
            <w:pPr>
              <w:jc w:val="both"/>
              <w:rPr>
                <w:rFonts w:ascii="宋体" w:hAnsi="宋体" w:cs="宋体"/>
                <w:kern w:val="0"/>
                <w:sz w:val="24"/>
              </w:rPr>
            </w:pPr>
            <w:r>
              <w:rPr>
                <w:rFonts w:hint="eastAsia" w:ascii="宋体" w:hAnsi="宋体" w:cs="宋体"/>
                <w:sz w:val="24"/>
              </w:rPr>
              <w:t>能效等级：不低于3级</w:t>
            </w:r>
            <w:r>
              <w:rPr>
                <w:rFonts w:hint="eastAsia" w:ascii="宋体" w:hAnsi="宋体" w:cs="宋体"/>
                <w:kern w:val="0"/>
                <w:sz w:val="24"/>
              </w:rPr>
              <w:t xml:space="preserve">        </w:t>
            </w:r>
          </w:p>
          <w:p w14:paraId="566A4016">
            <w:pPr>
              <w:jc w:val="both"/>
              <w:rPr>
                <w:rFonts w:ascii="宋体" w:hAnsi="宋体" w:cs="宋体"/>
                <w:sz w:val="24"/>
              </w:rPr>
            </w:pPr>
            <w:r>
              <w:rPr>
                <w:rFonts w:hint="eastAsia" w:ascii="宋体" w:hAnsi="宋体" w:cs="宋体"/>
                <w:kern w:val="0"/>
                <w:sz w:val="24"/>
              </w:rPr>
              <w:t>能效比：≥4.21</w:t>
            </w:r>
          </w:p>
          <w:p w14:paraId="07960B08">
            <w:pPr>
              <w:jc w:val="both"/>
              <w:rPr>
                <w:rFonts w:ascii="宋体" w:hAnsi="宋体" w:cs="宋体"/>
                <w:sz w:val="24"/>
              </w:rPr>
            </w:pPr>
            <w:r>
              <w:rPr>
                <w:rFonts w:hint="eastAsia" w:ascii="宋体" w:hAnsi="宋体" w:cs="宋体"/>
                <w:sz w:val="24"/>
              </w:rPr>
              <w:t>制冷量(W)</w:t>
            </w:r>
            <w:r>
              <w:rPr>
                <w:rFonts w:hint="eastAsia" w:ascii="宋体" w:hAnsi="宋体" w:cs="宋体"/>
                <w:sz w:val="24"/>
              </w:rPr>
              <w:tab/>
            </w:r>
            <w:r>
              <w:rPr>
                <w:rFonts w:hint="eastAsia" w:ascii="宋体" w:hAnsi="宋体" w:cs="宋体"/>
                <w:kern w:val="0"/>
                <w:sz w:val="24"/>
              </w:rPr>
              <w:t>≥</w:t>
            </w:r>
            <w:r>
              <w:rPr>
                <w:rFonts w:hint="eastAsia" w:ascii="宋体" w:hAnsi="宋体" w:cs="宋体"/>
                <w:sz w:val="24"/>
              </w:rPr>
              <w:t>3500W</w:t>
            </w:r>
          </w:p>
          <w:p w14:paraId="4BB56879">
            <w:pPr>
              <w:jc w:val="both"/>
              <w:rPr>
                <w:rFonts w:ascii="宋体" w:hAnsi="宋体" w:cs="宋体"/>
                <w:sz w:val="24"/>
              </w:rPr>
            </w:pPr>
            <w:r>
              <w:rPr>
                <w:rFonts w:hint="eastAsia" w:ascii="宋体" w:hAnsi="宋体" w:cs="宋体"/>
                <w:sz w:val="24"/>
              </w:rPr>
              <w:t>额定制冷功率(W)</w:t>
            </w:r>
            <w:r>
              <w:rPr>
                <w:rFonts w:hint="eastAsia" w:ascii="宋体" w:hAnsi="宋体" w:cs="宋体"/>
                <w:sz w:val="24"/>
              </w:rPr>
              <w:tab/>
            </w:r>
            <w:r>
              <w:rPr>
                <w:rFonts w:hint="eastAsia" w:ascii="宋体" w:hAnsi="宋体" w:cs="宋体"/>
                <w:sz w:val="24"/>
              </w:rPr>
              <w:t>≦980W</w:t>
            </w:r>
          </w:p>
          <w:p w14:paraId="7FEF9005">
            <w:pPr>
              <w:jc w:val="both"/>
              <w:rPr>
                <w:rFonts w:ascii="宋体" w:hAnsi="宋体" w:cs="宋体"/>
                <w:kern w:val="0"/>
                <w:sz w:val="24"/>
              </w:rPr>
            </w:pPr>
            <w:r>
              <w:rPr>
                <w:rFonts w:hint="eastAsia" w:ascii="宋体" w:hAnsi="宋体" w:cs="宋体"/>
                <w:sz w:val="24"/>
              </w:rPr>
              <w:t>制</w:t>
            </w:r>
            <w:r>
              <w:rPr>
                <w:rFonts w:hint="eastAsia" w:ascii="宋体" w:hAnsi="宋体" w:cs="宋体"/>
                <w:kern w:val="0"/>
                <w:sz w:val="24"/>
              </w:rPr>
              <w:t>热量(W)</w:t>
            </w:r>
            <w:r>
              <w:rPr>
                <w:rFonts w:hint="eastAsia" w:ascii="宋体" w:hAnsi="宋体" w:cs="宋体"/>
                <w:kern w:val="0"/>
                <w:sz w:val="24"/>
              </w:rPr>
              <w:tab/>
            </w:r>
            <w:r>
              <w:rPr>
                <w:rFonts w:hint="eastAsia" w:ascii="宋体" w:hAnsi="宋体" w:cs="宋体"/>
                <w:kern w:val="0"/>
                <w:sz w:val="24"/>
              </w:rPr>
              <w:t>≥4300W </w:t>
            </w:r>
          </w:p>
          <w:p w14:paraId="769076E8">
            <w:pPr>
              <w:jc w:val="both"/>
              <w:rPr>
                <w:rFonts w:ascii="宋体" w:hAnsi="宋体" w:cs="宋体"/>
                <w:kern w:val="0"/>
                <w:sz w:val="24"/>
              </w:rPr>
            </w:pPr>
            <w:r>
              <w:rPr>
                <w:rFonts w:hint="eastAsia" w:ascii="宋体" w:hAnsi="宋体" w:cs="宋体"/>
                <w:kern w:val="0"/>
                <w:sz w:val="24"/>
              </w:rPr>
              <w:t>额定制热功率(W)</w:t>
            </w:r>
            <w:r>
              <w:rPr>
                <w:rFonts w:hint="eastAsia" w:ascii="宋体" w:hAnsi="宋体" w:cs="宋体"/>
                <w:kern w:val="0"/>
                <w:sz w:val="24"/>
              </w:rPr>
              <w:tab/>
            </w:r>
            <w:r>
              <w:rPr>
                <w:rFonts w:hint="eastAsia" w:ascii="宋体" w:hAnsi="宋体" w:cs="宋体"/>
                <w:kern w:val="0"/>
                <w:sz w:val="24"/>
              </w:rPr>
              <w:t>≦1350W</w:t>
            </w:r>
          </w:p>
          <w:p w14:paraId="4AE07736">
            <w:pPr>
              <w:jc w:val="both"/>
              <w:rPr>
                <w:rFonts w:hint="eastAsia" w:ascii="宋体" w:hAnsi="宋体" w:cs="宋体"/>
                <w:kern w:val="0"/>
                <w:sz w:val="24"/>
              </w:rPr>
            </w:pPr>
            <w:r>
              <w:rPr>
                <w:rFonts w:hint="eastAsia" w:ascii="宋体" w:hAnsi="宋体" w:cs="宋体"/>
                <w:kern w:val="0"/>
                <w:sz w:val="24"/>
              </w:rPr>
              <w:t>循环风量(m³/h)</w:t>
            </w:r>
            <w:r>
              <w:rPr>
                <w:rFonts w:hint="eastAsia" w:ascii="宋体" w:hAnsi="宋体" w:cs="宋体"/>
                <w:kern w:val="0"/>
                <w:sz w:val="24"/>
              </w:rPr>
              <w:tab/>
            </w:r>
            <w:r>
              <w:rPr>
                <w:rFonts w:hint="eastAsia" w:ascii="宋体" w:hAnsi="宋体" w:cs="宋体"/>
                <w:kern w:val="0"/>
                <w:sz w:val="24"/>
              </w:rPr>
              <w:t>≥650 m³/h</w:t>
            </w:r>
          </w:p>
          <w:p w14:paraId="41F64F64">
            <w:pPr>
              <w:jc w:val="both"/>
              <w:rPr>
                <w:rFonts w:ascii="宋体" w:hAnsi="宋体" w:cs="宋体"/>
                <w:kern w:val="0"/>
                <w:sz w:val="24"/>
              </w:rPr>
            </w:pPr>
            <w:r>
              <w:rPr>
                <w:rFonts w:hint="eastAsia" w:ascii="宋体" w:hAnsi="宋体" w:cs="宋体"/>
                <w:kern w:val="0"/>
                <w:sz w:val="24"/>
              </w:rPr>
              <w:t>内机噪音(分贝dB) ≦42dB</w:t>
            </w:r>
          </w:p>
          <w:p w14:paraId="7ED2E9BF">
            <w:pPr>
              <w:jc w:val="both"/>
              <w:rPr>
                <w:rFonts w:hint="eastAsia" w:ascii="宋体" w:hAnsi="宋体" w:cs="宋体"/>
                <w:kern w:val="0"/>
                <w:sz w:val="24"/>
              </w:rPr>
            </w:pPr>
            <w:r>
              <w:rPr>
                <w:rFonts w:hint="eastAsia" w:ascii="宋体" w:hAnsi="宋体" w:cs="宋体"/>
                <w:kern w:val="0"/>
                <w:sz w:val="24"/>
              </w:rPr>
              <w:t>外机噪音(分贝dB)  ≦52</w:t>
            </w:r>
          </w:p>
          <w:p w14:paraId="5E3487C2">
            <w:pPr>
              <w:jc w:val="both"/>
              <w:rPr>
                <w:rFonts w:ascii="宋体" w:hAnsi="宋体" w:cs="宋体"/>
                <w:kern w:val="0"/>
                <w:sz w:val="24"/>
              </w:rPr>
            </w:pPr>
            <w:r>
              <w:rPr>
                <w:rFonts w:hint="eastAsia" w:ascii="宋体" w:hAnsi="宋体" w:cs="宋体"/>
                <w:kern w:val="0"/>
                <w:sz w:val="24"/>
              </w:rPr>
              <w:t>电辅加热功率：≥</w:t>
            </w:r>
            <w:r>
              <w:rPr>
                <w:rFonts w:ascii="宋体" w:hAnsi="宋体" w:cs="宋体"/>
                <w:kern w:val="0"/>
                <w:sz w:val="24"/>
              </w:rPr>
              <w:t>8</w:t>
            </w:r>
            <w:r>
              <w:rPr>
                <w:rFonts w:hint="eastAsia" w:ascii="宋体" w:hAnsi="宋体" w:cs="宋体"/>
                <w:kern w:val="0"/>
                <w:sz w:val="24"/>
              </w:rPr>
              <w:t xml:space="preserve">00W   </w:t>
            </w:r>
          </w:p>
          <w:p w14:paraId="14C3A800">
            <w:pPr>
              <w:jc w:val="both"/>
              <w:rPr>
                <w:rFonts w:hint="eastAsia" w:ascii="宋体" w:hAnsi="宋体" w:cs="宋体"/>
                <w:sz w:val="24"/>
              </w:rPr>
            </w:pPr>
            <w:r>
              <w:rPr>
                <w:rFonts w:hint="eastAsia" w:ascii="宋体" w:hAnsi="宋体" w:cs="宋体"/>
                <w:sz w:val="24"/>
              </w:rPr>
              <w:t>额定电压/额定频率    220V-/50HZ</w:t>
            </w:r>
          </w:p>
        </w:tc>
        <w:tc>
          <w:tcPr>
            <w:tcW w:w="850" w:type="dxa"/>
            <w:noWrap w:val="0"/>
            <w:vAlign w:val="center"/>
          </w:tcPr>
          <w:p w14:paraId="758F758A">
            <w:pPr>
              <w:keepNext w:val="0"/>
              <w:keepLines w:val="0"/>
              <w:widowControl/>
              <w:suppressLineNumbers w:val="0"/>
              <w:jc w:val="center"/>
              <w:textAlignment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台</w:t>
            </w:r>
          </w:p>
        </w:tc>
        <w:tc>
          <w:tcPr>
            <w:tcW w:w="850" w:type="dxa"/>
            <w:noWrap w:val="0"/>
            <w:vAlign w:val="center"/>
          </w:tcPr>
          <w:p w14:paraId="54D71775">
            <w:pPr>
              <w:keepNext w:val="0"/>
              <w:keepLines w:val="0"/>
              <w:widowControl/>
              <w:suppressLineNumbers w:val="0"/>
              <w:jc w:val="center"/>
              <w:textAlignment w:val="center"/>
              <w:rPr>
                <w:rFonts w:hint="default" w:cs="宋体"/>
                <w:i w:val="0"/>
                <w:iCs w:val="0"/>
                <w:color w:val="000000"/>
                <w:kern w:val="0"/>
                <w:sz w:val="21"/>
                <w:szCs w:val="21"/>
                <w:highlight w:val="none"/>
                <w:u w:val="none"/>
                <w:lang w:val="en-US" w:eastAsia="zh-CN" w:bidi="ar"/>
              </w:rPr>
            </w:pPr>
            <w:r>
              <w:rPr>
                <w:rFonts w:hint="eastAsia" w:cs="宋体"/>
                <w:i w:val="0"/>
                <w:iCs w:val="0"/>
                <w:color w:val="000000"/>
                <w:kern w:val="0"/>
                <w:sz w:val="21"/>
                <w:szCs w:val="21"/>
                <w:highlight w:val="none"/>
                <w:u w:val="none"/>
                <w:lang w:val="en-US" w:eastAsia="zh-CN" w:bidi="ar"/>
              </w:rPr>
              <w:t>226</w:t>
            </w:r>
          </w:p>
        </w:tc>
      </w:tr>
    </w:tbl>
    <w:p w14:paraId="44F5C9CE">
      <w:pPr>
        <w:numPr>
          <w:ilvl w:val="0"/>
          <w:numId w:val="0"/>
        </w:numPr>
        <w:rPr>
          <w:rFonts w:hint="default"/>
          <w:highlight w:val="none"/>
          <w:lang w:val="en-US" w:eastAsia="zh-CN"/>
        </w:rPr>
      </w:pPr>
    </w:p>
    <w:p w14:paraId="2530ECA2">
      <w:pPr>
        <w:adjustRightInd w:val="0"/>
        <w:snapToGrid w:val="0"/>
        <w:spacing w:line="360" w:lineRule="auto"/>
        <w:ind w:right="-10" w:firstLine="420" w:firstLineChars="175"/>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2、其他要求</w:t>
      </w:r>
    </w:p>
    <w:p w14:paraId="478A2B7C">
      <w:pPr>
        <w:adjustRightInd w:val="0"/>
        <w:snapToGrid w:val="0"/>
        <w:spacing w:line="360" w:lineRule="auto"/>
        <w:ind w:right="-10" w:firstLine="420" w:firstLineChars="175"/>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2.1</w:t>
      </w:r>
      <w:r>
        <w:rPr>
          <w:rFonts w:hint="eastAsia" w:ascii="宋体" w:hAnsi="宋体" w:eastAsia="宋体" w:cs="宋体"/>
          <w:b w:val="0"/>
          <w:bCs w:val="0"/>
          <w:color w:val="auto"/>
          <w:sz w:val="24"/>
          <w:highlight w:val="none"/>
        </w:rPr>
        <w:t>供货期限：自合同签订之日起</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日历天</w:t>
      </w:r>
      <w:r>
        <w:rPr>
          <w:rFonts w:hint="eastAsia" w:ascii="宋体" w:hAnsi="宋体" w:eastAsia="宋体" w:cs="宋体"/>
          <w:b w:val="0"/>
          <w:bCs w:val="0"/>
          <w:color w:val="auto"/>
          <w:sz w:val="24"/>
          <w:highlight w:val="none"/>
          <w:lang w:val="en-US" w:eastAsia="zh-CN"/>
        </w:rPr>
        <w:t>内交货并安装调试完毕</w:t>
      </w:r>
      <w:r>
        <w:rPr>
          <w:rFonts w:hint="eastAsia" w:ascii="宋体" w:hAnsi="宋体" w:eastAsia="宋体" w:cs="宋体"/>
          <w:b w:val="0"/>
          <w:bCs w:val="0"/>
          <w:color w:val="auto"/>
          <w:sz w:val="24"/>
          <w:highlight w:val="none"/>
        </w:rPr>
        <w:t>。</w:t>
      </w:r>
    </w:p>
    <w:p w14:paraId="660AF390">
      <w:pPr>
        <w:adjustRightInd w:val="0"/>
        <w:snapToGrid w:val="0"/>
        <w:spacing w:line="360" w:lineRule="auto"/>
        <w:ind w:right="-10" w:firstLine="420" w:firstLineChars="175"/>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2.2</w:t>
      </w:r>
      <w:r>
        <w:rPr>
          <w:rFonts w:hint="eastAsia" w:ascii="宋体" w:hAnsi="宋体" w:eastAsia="宋体" w:cs="宋体"/>
          <w:b w:val="0"/>
          <w:bCs w:val="0"/>
          <w:color w:val="auto"/>
          <w:sz w:val="24"/>
          <w:highlight w:val="none"/>
        </w:rPr>
        <w:t>质量标准：符合国家、行业相关规定的合格标准。</w:t>
      </w:r>
    </w:p>
    <w:p w14:paraId="169EFFB4">
      <w:pPr>
        <w:adjustRightInd w:val="0"/>
        <w:snapToGrid w:val="0"/>
        <w:spacing w:line="360" w:lineRule="auto"/>
        <w:ind w:right="-10" w:firstLine="420" w:firstLineChars="175"/>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2.3</w:t>
      </w:r>
      <w:r>
        <w:rPr>
          <w:rFonts w:hint="eastAsia" w:ascii="宋体" w:hAnsi="宋体" w:eastAsia="宋体" w:cs="宋体"/>
          <w:b w:val="0"/>
          <w:bCs w:val="0"/>
          <w:color w:val="auto"/>
          <w:sz w:val="24"/>
          <w:highlight w:val="none"/>
        </w:rPr>
        <w:t>供货地点：采购人指定地点。</w:t>
      </w:r>
    </w:p>
    <w:p w14:paraId="2845E967">
      <w:pPr>
        <w:adjustRightInd w:val="0"/>
        <w:snapToGrid w:val="0"/>
        <w:spacing w:line="360" w:lineRule="auto"/>
        <w:ind w:right="-10" w:firstLine="420" w:firstLineChars="175"/>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val="zh-CN" w:eastAsia="zh-CN"/>
        </w:rPr>
        <w:t>、采购标的的其他技术、服务等要求</w:t>
      </w:r>
    </w:p>
    <w:p w14:paraId="117FC2C5">
      <w:pPr>
        <w:adjustRightInd w:val="0"/>
        <w:snapToGrid w:val="0"/>
        <w:spacing w:line="360" w:lineRule="auto"/>
        <w:ind w:right="-10" w:firstLine="420" w:firstLineChars="175"/>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3.1、投标人须明确投标产品的厂家、产地、品牌、型号、详细参数，否则为无效投标。</w:t>
      </w:r>
    </w:p>
    <w:p w14:paraId="5A3CA3BD">
      <w:pPr>
        <w:adjustRightInd w:val="0"/>
        <w:snapToGrid w:val="0"/>
        <w:spacing w:line="360" w:lineRule="auto"/>
        <w:ind w:right="-10" w:firstLine="420" w:firstLineChars="175"/>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3.2、设备进场要求：中标人提供的设备经采购人验货，无质量问题后方可施工。</w:t>
      </w:r>
    </w:p>
    <w:p w14:paraId="516C08FF">
      <w:pPr>
        <w:adjustRightInd w:val="0"/>
        <w:snapToGrid w:val="0"/>
        <w:spacing w:line="360" w:lineRule="auto"/>
        <w:ind w:right="-10" w:firstLine="420" w:firstLineChars="175"/>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3.3、明确售后服务期限。中标企业“免费保修期”不低于6年，“有偿保修期”不低于4年。“免费保修期”内要做到“包修、包换、包教、包会”；“有偿保修期”内要做到“收少量成本费、不收工时费”。</w:t>
      </w:r>
    </w:p>
    <w:p w14:paraId="7E947FC3">
      <w:pPr>
        <w:adjustRightInd w:val="0"/>
        <w:snapToGrid w:val="0"/>
        <w:spacing w:line="360" w:lineRule="auto"/>
        <w:ind w:right="-10" w:firstLine="420" w:firstLineChars="175"/>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3.4、中标人须提供24小时上门维修，明确售后服务站地点、联系人、联系电话。在接到用户故障通知后，30分钟内响应，2小时内到达现场解决故障（须提供能够到达现场的证明资料,如营业执照或租赁协议）。中标人在供货时必须提供设备的供货配置清单、合格证、检测报告、使用说明书和维修指导说明书等相关资料，质保期内，如果证实货物是有缺陷的，包括潜在的缺陷或者使用不符合要求的材料等，中标人应立即免费维修或者更换有缺陷的货物或者部件，保证达到合同规定的技术以及性能要求。所有设备在使用期内由中标人负责免费系统升级及后续设备兼容等相关事项。</w:t>
      </w:r>
    </w:p>
    <w:p w14:paraId="5D484626">
      <w:pPr>
        <w:adjustRightInd w:val="0"/>
        <w:snapToGrid w:val="0"/>
        <w:spacing w:line="360" w:lineRule="auto"/>
        <w:ind w:right="-10" w:firstLine="420" w:firstLineChars="175"/>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3.5、中标人不得以任何理由和任何方式将项目转包给第三方，否则采购人有权终止双方的合作，并依照法律追究中标人的法律责任和经济责任。</w:t>
      </w:r>
    </w:p>
    <w:p w14:paraId="581099B2">
      <w:pPr>
        <w:adjustRightInd w:val="0"/>
        <w:snapToGrid w:val="0"/>
        <w:spacing w:line="360" w:lineRule="auto"/>
        <w:ind w:right="-10" w:firstLine="420" w:firstLineChars="175"/>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3.6、本项目为交钥匙工程，投标报价为总报价，包含货物采购、包装、运输、装卸、备品备件、质保、税金、调试和教学使用培训等一切费用，如有招标文件中没有明确，而本项目必须的各种材料，均应包括在本项目中，采购人不再另行进行支付有关款项。</w:t>
      </w:r>
    </w:p>
    <w:p w14:paraId="0ACB0E8A">
      <w:pPr>
        <w:adjustRightInd w:val="0"/>
        <w:snapToGrid w:val="0"/>
        <w:spacing w:line="360" w:lineRule="auto"/>
        <w:ind w:right="-10" w:firstLine="420" w:firstLineChars="175"/>
        <w:rPr>
          <w:rFonts w:hint="default" w:ascii="宋体" w:hAnsi="宋体" w:eastAsia="宋体" w:cs="宋体"/>
          <w:b w:val="0"/>
          <w:bCs w:val="0"/>
          <w:color w:val="auto"/>
          <w:sz w:val="24"/>
          <w:highlight w:val="none"/>
          <w:lang w:val="en-US" w:eastAsia="zh-CN"/>
        </w:rPr>
        <w:sectPr>
          <w:pgSz w:w="11905" w:h="16838"/>
          <w:pgMar w:top="1440" w:right="1440" w:bottom="1440" w:left="1440" w:header="850" w:footer="992" w:gutter="0"/>
          <w:cols w:space="0" w:num="1"/>
          <w:rtlGutter w:val="0"/>
          <w:docGrid w:type="lines" w:linePitch="317" w:charSpace="0"/>
        </w:sectPr>
      </w:pPr>
      <w:r>
        <w:rPr>
          <w:rFonts w:hint="eastAsia" w:cs="宋体"/>
          <w:b w:val="0"/>
          <w:bCs w:val="0"/>
          <w:color w:val="auto"/>
          <w:sz w:val="24"/>
          <w:highlight w:val="none"/>
          <w:lang w:val="en-US" w:eastAsia="zh-CN"/>
        </w:rPr>
        <w:t>3.</w:t>
      </w:r>
      <w:r>
        <w:rPr>
          <w:rFonts w:hint="default" w:ascii="宋体" w:hAnsi="宋体" w:eastAsia="宋体" w:cs="宋体"/>
          <w:b w:val="0"/>
          <w:bCs w:val="0"/>
          <w:color w:val="auto"/>
          <w:sz w:val="24"/>
          <w:highlight w:val="none"/>
          <w:lang w:val="en-US" w:eastAsia="zh-CN"/>
        </w:rPr>
        <w:t>7、中标人在所投产品上需进行标识，标识内容：2024年度清洁取暖。标识字体大小合理，标识可采用粘贴或喷涂，粘贴牢固、持久且不影响设备外观美感。</w:t>
      </w:r>
    </w:p>
    <w:p w14:paraId="26371113">
      <w:pPr>
        <w:pStyle w:val="3"/>
        <w:tabs>
          <w:tab w:val="left" w:pos="1607"/>
        </w:tabs>
        <w:spacing w:before="41"/>
        <w:rPr>
          <w:rFonts w:asciiTheme="minorEastAsia" w:hAnsiTheme="minorEastAsia" w:eastAsiaTheme="minorEastAsia"/>
        </w:rPr>
      </w:pPr>
      <w:bookmarkStart w:id="66" w:name="第五部分__谈判文件格式"/>
      <w:bookmarkEnd w:id="66"/>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4662E779">
      <w:pPr>
        <w:pStyle w:val="7"/>
        <w:rPr>
          <w:rFonts w:asciiTheme="minorEastAsia" w:hAnsiTheme="minorEastAsia" w:eastAsiaTheme="minorEastAsia"/>
          <w:b/>
          <w:sz w:val="20"/>
        </w:rPr>
      </w:pPr>
    </w:p>
    <w:p w14:paraId="1098E3F7">
      <w:pPr>
        <w:pStyle w:val="7"/>
        <w:spacing w:before="7"/>
        <w:rPr>
          <w:rFonts w:asciiTheme="minorEastAsia" w:hAnsiTheme="minorEastAsia" w:eastAsiaTheme="minorEastAsia"/>
          <w:b/>
          <w:sz w:val="19"/>
        </w:rPr>
      </w:pPr>
    </w:p>
    <w:p w14:paraId="7EEDA39D">
      <w:pPr>
        <w:rPr>
          <w:rFonts w:asciiTheme="minorEastAsia" w:hAnsiTheme="minorEastAsia" w:eastAsiaTheme="minorEastAsia"/>
          <w:sz w:val="19"/>
        </w:rPr>
        <w:sectPr>
          <w:pgSz w:w="11905" w:h="16838"/>
          <w:pgMar w:top="1440" w:right="1440" w:bottom="1440" w:left="1440" w:header="850" w:footer="992" w:gutter="0"/>
          <w:cols w:space="0" w:num="1"/>
          <w:rtlGutter w:val="0"/>
          <w:docGrid w:type="lines" w:linePitch="317" w:charSpace="0"/>
        </w:sectPr>
      </w:pPr>
    </w:p>
    <w:p w14:paraId="30A33B6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180D61BE">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18BCD5CF">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22C195AB">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6B0A6821">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23F6709D">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FF5208A">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6709FC1F">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7B34588B">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6CCDB5CB">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EE1E882">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5B952328">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61F0A245">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0468D877">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28392B4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4E4EB70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5C3CD87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4630C68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3E30D8B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1C036347">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64B691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2AD9B4DB">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35FAAC45">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20F1E901">
      <w:pPr>
        <w:adjustRightInd w:val="0"/>
        <w:spacing w:line="360" w:lineRule="auto"/>
        <w:rPr>
          <w:rFonts w:asciiTheme="minorEastAsia" w:hAnsiTheme="minorEastAsia" w:eastAsiaTheme="minorEastAsia"/>
          <w:sz w:val="24"/>
          <w:szCs w:val="24"/>
        </w:rPr>
      </w:pPr>
    </w:p>
    <w:p w14:paraId="53BCB77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5F25004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6006B2DD">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6B934B9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5152093F">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A9EF67F">
      <w:pPr>
        <w:adjustRightInd w:val="0"/>
        <w:rPr>
          <w:rFonts w:asciiTheme="minorEastAsia" w:hAnsiTheme="minorEastAsia" w:eastAsiaTheme="minorEastAsia"/>
          <w:sz w:val="28"/>
          <w:szCs w:val="28"/>
        </w:rPr>
      </w:pPr>
    </w:p>
    <w:p w14:paraId="52CE34C8">
      <w:pPr>
        <w:adjustRightInd w:val="0"/>
        <w:rPr>
          <w:rFonts w:asciiTheme="minorEastAsia" w:hAnsiTheme="minorEastAsia" w:eastAsiaTheme="minorEastAsia"/>
        </w:rPr>
        <w:sectPr>
          <w:pgSz w:w="11905" w:h="16838"/>
          <w:pgMar w:top="1440" w:right="1440" w:bottom="1440" w:left="1440" w:header="850" w:footer="992" w:gutter="0"/>
          <w:cols w:space="0" w:num="1"/>
          <w:rtlGutter w:val="0"/>
          <w:docGrid w:type="lines" w:linePitch="317" w:charSpace="0"/>
        </w:sectPr>
      </w:pPr>
    </w:p>
    <w:p w14:paraId="39892392">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4B517BB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3A3661F3">
      <w:pPr>
        <w:adjustRightInd w:val="0"/>
        <w:spacing w:line="240" w:lineRule="exact"/>
        <w:jc w:val="center"/>
        <w:rPr>
          <w:rFonts w:asciiTheme="minorEastAsia" w:hAnsiTheme="minorEastAsia" w:eastAsiaTheme="minorEastAsia"/>
          <w:sz w:val="36"/>
          <w:szCs w:val="36"/>
        </w:rPr>
      </w:pPr>
    </w:p>
    <w:p w14:paraId="71A250F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3FC31474">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6CFC8501">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0939559">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36071A1">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42F77F49">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260B6F8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EE740FC">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7BDBAE12">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761E8DF">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493127E">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41B127C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15E344AA">
            <w:pPr>
              <w:adjustRightInd w:val="0"/>
              <w:rPr>
                <w:rFonts w:asciiTheme="minorEastAsia" w:hAnsiTheme="minorEastAsia" w:eastAsiaTheme="minorEastAsia"/>
                <w:sz w:val="28"/>
                <w:szCs w:val="28"/>
              </w:rPr>
            </w:pPr>
          </w:p>
        </w:tc>
      </w:tr>
      <w:tr w14:paraId="1808B78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E961CE0">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C58E7F6">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E99C41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9A71B57">
            <w:pPr>
              <w:adjustRightInd w:val="0"/>
              <w:rPr>
                <w:rFonts w:asciiTheme="minorEastAsia" w:hAnsiTheme="minorEastAsia" w:eastAsiaTheme="minorEastAsia"/>
                <w:sz w:val="28"/>
                <w:szCs w:val="28"/>
              </w:rPr>
            </w:pPr>
          </w:p>
        </w:tc>
      </w:tr>
      <w:tr w14:paraId="2BC001B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8F4D797">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5BEAEE6">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229C4CF">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22F313E">
            <w:pPr>
              <w:adjustRightInd w:val="0"/>
              <w:rPr>
                <w:rFonts w:asciiTheme="minorEastAsia" w:hAnsiTheme="minorEastAsia" w:eastAsiaTheme="minorEastAsia"/>
                <w:sz w:val="28"/>
                <w:szCs w:val="28"/>
              </w:rPr>
            </w:pPr>
          </w:p>
        </w:tc>
      </w:tr>
      <w:tr w14:paraId="6C70BF1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34D9A61">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F572A58">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23EAF4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F7EEB6F">
            <w:pPr>
              <w:adjustRightInd w:val="0"/>
              <w:rPr>
                <w:rFonts w:asciiTheme="minorEastAsia" w:hAnsiTheme="minorEastAsia" w:eastAsiaTheme="minorEastAsia"/>
                <w:sz w:val="28"/>
                <w:szCs w:val="28"/>
              </w:rPr>
            </w:pPr>
          </w:p>
        </w:tc>
      </w:tr>
      <w:tr w14:paraId="14AE0DA5">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CB04A41">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6789C81C">
      <w:pPr>
        <w:adjustRightInd w:val="0"/>
        <w:rPr>
          <w:rFonts w:asciiTheme="minorEastAsia" w:hAnsiTheme="minorEastAsia" w:eastAsiaTheme="minorEastAsia"/>
          <w:sz w:val="24"/>
          <w:szCs w:val="24"/>
        </w:rPr>
      </w:pPr>
    </w:p>
    <w:p w14:paraId="3AC3DE60">
      <w:pPr>
        <w:adjustRightInd w:val="0"/>
        <w:rPr>
          <w:rFonts w:asciiTheme="minorEastAsia" w:hAnsiTheme="minorEastAsia" w:eastAsiaTheme="minorEastAsia"/>
          <w:sz w:val="24"/>
          <w:szCs w:val="24"/>
        </w:rPr>
      </w:pPr>
    </w:p>
    <w:p w14:paraId="298E56EA">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3CA2547C">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C81A39B">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55C4C60F">
      <w:pPr>
        <w:adjustRightInd w:val="0"/>
        <w:rPr>
          <w:rFonts w:cs="仿宋_GB2312" w:asciiTheme="minorEastAsia" w:hAnsiTheme="minorEastAsia" w:eastAsiaTheme="minorEastAsia"/>
          <w:b/>
          <w:bCs/>
          <w:sz w:val="24"/>
          <w:szCs w:val="24"/>
        </w:rPr>
      </w:pPr>
    </w:p>
    <w:p w14:paraId="6D827C2E">
      <w:pPr>
        <w:adjustRightInd w:val="0"/>
        <w:rPr>
          <w:rFonts w:cs="仿宋_GB2312" w:asciiTheme="minorEastAsia" w:hAnsiTheme="minorEastAsia" w:eastAsiaTheme="minorEastAsia"/>
          <w:b/>
          <w:bCs/>
          <w:sz w:val="24"/>
          <w:szCs w:val="24"/>
        </w:rPr>
      </w:pPr>
    </w:p>
    <w:p w14:paraId="1C3349A3">
      <w:pPr>
        <w:adjustRightInd w:val="0"/>
        <w:rPr>
          <w:rFonts w:cs="仿宋_GB2312" w:asciiTheme="minorEastAsia" w:hAnsiTheme="minorEastAsia" w:eastAsiaTheme="minorEastAsia"/>
          <w:b/>
          <w:bCs/>
          <w:sz w:val="24"/>
          <w:szCs w:val="24"/>
        </w:rPr>
      </w:pPr>
    </w:p>
    <w:p w14:paraId="66CD9FF4">
      <w:pPr>
        <w:adjustRightInd w:val="0"/>
        <w:rPr>
          <w:rFonts w:cs="仿宋_GB2312" w:asciiTheme="minorEastAsia" w:hAnsiTheme="minorEastAsia" w:eastAsiaTheme="minorEastAsia"/>
          <w:b/>
          <w:bCs/>
          <w:sz w:val="24"/>
          <w:szCs w:val="24"/>
        </w:rPr>
      </w:pPr>
    </w:p>
    <w:p w14:paraId="57BC20F6">
      <w:pPr>
        <w:adjustRightInd w:val="0"/>
        <w:rPr>
          <w:rFonts w:asciiTheme="minorEastAsia" w:hAnsiTheme="minorEastAsia" w:eastAsiaTheme="minorEastAsia"/>
        </w:rPr>
        <w:sectPr>
          <w:pgSz w:w="11905" w:h="16838"/>
          <w:pgMar w:top="1440" w:right="1440" w:bottom="1440" w:left="1440" w:header="850" w:footer="992" w:gutter="0"/>
          <w:cols w:space="0" w:num="1"/>
          <w:rtlGutter w:val="0"/>
          <w:docGrid w:type="lines" w:linePitch="317" w:charSpace="0"/>
        </w:sectPr>
      </w:pPr>
    </w:p>
    <w:p w14:paraId="0EB04D11">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55726C30">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6639560E">
      <w:pPr>
        <w:adjustRightInd w:val="0"/>
        <w:jc w:val="center"/>
        <w:rPr>
          <w:rFonts w:cs="仿宋_GB2312" w:asciiTheme="minorEastAsia" w:hAnsiTheme="minorEastAsia" w:eastAsiaTheme="minorEastAsia"/>
          <w:sz w:val="24"/>
          <w:szCs w:val="24"/>
        </w:rPr>
      </w:pPr>
    </w:p>
    <w:p w14:paraId="660EBFDD">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6624AE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jc w:val="center"/>
        <w:tblLayout w:type="fixed"/>
        <w:tblCellMar>
          <w:top w:w="0" w:type="dxa"/>
          <w:left w:w="108" w:type="dxa"/>
          <w:bottom w:w="0" w:type="dxa"/>
          <w:right w:w="108" w:type="dxa"/>
        </w:tblCellMar>
      </w:tblPr>
      <w:tblGrid>
        <w:gridCol w:w="828"/>
        <w:gridCol w:w="4862"/>
        <w:gridCol w:w="1071"/>
        <w:gridCol w:w="1071"/>
        <w:gridCol w:w="1073"/>
      </w:tblGrid>
      <w:tr w14:paraId="540A1D48">
        <w:tblPrEx>
          <w:tblCellMar>
            <w:top w:w="0" w:type="dxa"/>
            <w:left w:w="108" w:type="dxa"/>
            <w:bottom w:w="0" w:type="dxa"/>
            <w:right w:w="108" w:type="dxa"/>
          </w:tblCellMar>
        </w:tblPrEx>
        <w:trPr>
          <w:trHeight w:val="739" w:hRule="atLeast"/>
          <w:jc w:val="center"/>
        </w:trPr>
        <w:tc>
          <w:tcPr>
            <w:tcW w:w="828" w:type="dxa"/>
            <w:tcBorders>
              <w:top w:val="single" w:color="auto" w:sz="6" w:space="0"/>
              <w:left w:val="single" w:color="auto" w:sz="6" w:space="0"/>
              <w:bottom w:val="single" w:color="auto" w:sz="6" w:space="0"/>
              <w:right w:val="single" w:color="auto" w:sz="4" w:space="0"/>
            </w:tcBorders>
            <w:vAlign w:val="center"/>
          </w:tcPr>
          <w:p w14:paraId="29C4F260">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65B2254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6DB05E1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B6A964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6F649FD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6DBE855F">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04B0BBFF">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272DB6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A7547E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39A581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3DC26A">
            <w:pPr>
              <w:adjustRightInd w:val="0"/>
              <w:jc w:val="center"/>
              <w:rPr>
                <w:rFonts w:cs="仿宋_GB2312" w:asciiTheme="minorEastAsia" w:hAnsiTheme="minorEastAsia" w:eastAsiaTheme="minorEastAsia"/>
                <w:sz w:val="24"/>
                <w:szCs w:val="24"/>
              </w:rPr>
            </w:pPr>
          </w:p>
        </w:tc>
      </w:tr>
      <w:tr w14:paraId="2467FD2A">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32E950B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C0CAFC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34D7029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5E5CC07">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FF4453D">
            <w:pPr>
              <w:adjustRightInd w:val="0"/>
              <w:jc w:val="center"/>
              <w:rPr>
                <w:rFonts w:cs="仿宋_GB2312" w:asciiTheme="minorEastAsia" w:hAnsiTheme="minorEastAsia" w:eastAsiaTheme="minorEastAsia"/>
                <w:sz w:val="24"/>
                <w:szCs w:val="24"/>
              </w:rPr>
            </w:pPr>
          </w:p>
        </w:tc>
      </w:tr>
      <w:tr w14:paraId="2FA1553B">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757664AA">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1B8554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454D38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57DC44C">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6ECE8D8">
            <w:pPr>
              <w:adjustRightInd w:val="0"/>
              <w:jc w:val="center"/>
              <w:rPr>
                <w:rFonts w:cs="仿宋_GB2312" w:asciiTheme="minorEastAsia" w:hAnsiTheme="minorEastAsia" w:eastAsiaTheme="minorEastAsia"/>
                <w:sz w:val="24"/>
                <w:szCs w:val="24"/>
              </w:rPr>
            </w:pPr>
          </w:p>
        </w:tc>
      </w:tr>
      <w:tr w14:paraId="0EB0640B">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F6C72F4">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55AE5D2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829BF0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D8BEC1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4092C37">
            <w:pPr>
              <w:adjustRightInd w:val="0"/>
              <w:jc w:val="center"/>
              <w:rPr>
                <w:rFonts w:cs="仿宋_GB2312" w:asciiTheme="minorEastAsia" w:hAnsiTheme="minorEastAsia" w:eastAsiaTheme="minorEastAsia"/>
                <w:sz w:val="24"/>
                <w:szCs w:val="24"/>
              </w:rPr>
            </w:pPr>
          </w:p>
        </w:tc>
      </w:tr>
      <w:tr w14:paraId="541BA3CC">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531E2821">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4EB50BC8">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1B1DAC48">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09673D1D">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7A6B13A2">
            <w:pPr>
              <w:adjustRightInd w:val="0"/>
              <w:jc w:val="center"/>
              <w:rPr>
                <w:rFonts w:cs="仿宋_GB2312" w:asciiTheme="minorEastAsia" w:hAnsiTheme="minorEastAsia" w:eastAsiaTheme="minorEastAsia"/>
                <w:sz w:val="24"/>
                <w:szCs w:val="24"/>
              </w:rPr>
            </w:pPr>
          </w:p>
        </w:tc>
      </w:tr>
      <w:tr w14:paraId="439EE719">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F60E423">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9D7CC0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CACE117">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91DA25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549A81D">
            <w:pPr>
              <w:adjustRightInd w:val="0"/>
              <w:jc w:val="center"/>
              <w:rPr>
                <w:rFonts w:cs="仿宋_GB2312" w:asciiTheme="minorEastAsia" w:hAnsiTheme="minorEastAsia" w:eastAsiaTheme="minorEastAsia"/>
                <w:sz w:val="24"/>
                <w:szCs w:val="24"/>
              </w:rPr>
            </w:pPr>
          </w:p>
        </w:tc>
      </w:tr>
      <w:tr w14:paraId="7D360F67">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61EFDE91">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30F28B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AFD9F9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4360456">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9579F44">
            <w:pPr>
              <w:adjustRightInd w:val="0"/>
              <w:jc w:val="center"/>
              <w:rPr>
                <w:rFonts w:cs="仿宋_GB2312" w:asciiTheme="minorEastAsia" w:hAnsiTheme="minorEastAsia" w:eastAsiaTheme="minorEastAsia"/>
                <w:sz w:val="24"/>
                <w:szCs w:val="24"/>
              </w:rPr>
            </w:pPr>
          </w:p>
        </w:tc>
      </w:tr>
      <w:tr w14:paraId="4F8AF85D">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024D3B96">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9D6DC29">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DD96D6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469765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8CD008A">
            <w:pPr>
              <w:adjustRightInd w:val="0"/>
              <w:jc w:val="center"/>
              <w:rPr>
                <w:rFonts w:cs="仿宋_GB2312" w:asciiTheme="minorEastAsia" w:hAnsiTheme="minorEastAsia" w:eastAsiaTheme="minorEastAsia"/>
                <w:sz w:val="24"/>
                <w:szCs w:val="24"/>
              </w:rPr>
            </w:pPr>
          </w:p>
        </w:tc>
      </w:tr>
      <w:tr w14:paraId="2DEE6578">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01FBD6D2">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A6EAED0">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A54BA9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02B555D">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6F14235">
            <w:pPr>
              <w:adjustRightInd w:val="0"/>
              <w:jc w:val="center"/>
              <w:rPr>
                <w:rFonts w:cs="仿宋_GB2312" w:asciiTheme="minorEastAsia" w:hAnsiTheme="minorEastAsia" w:eastAsiaTheme="minorEastAsia"/>
                <w:sz w:val="24"/>
                <w:szCs w:val="24"/>
              </w:rPr>
            </w:pPr>
          </w:p>
        </w:tc>
      </w:tr>
      <w:tr w14:paraId="756F4143">
        <w:tblPrEx>
          <w:tblCellMar>
            <w:top w:w="0" w:type="dxa"/>
            <w:left w:w="108" w:type="dxa"/>
            <w:bottom w:w="0" w:type="dxa"/>
            <w:right w:w="108" w:type="dxa"/>
          </w:tblCellMar>
        </w:tblPrEx>
        <w:trPr>
          <w:trHeight w:val="739" w:hRule="atLeast"/>
          <w:jc w:val="center"/>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4968A25">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1A213FBC">
      <w:pPr>
        <w:adjustRightInd w:val="0"/>
        <w:jc w:val="center"/>
        <w:rPr>
          <w:rFonts w:cs="仿宋_GB2312" w:asciiTheme="minorEastAsia" w:hAnsiTheme="minorEastAsia" w:eastAsiaTheme="minorEastAsia"/>
          <w:sz w:val="24"/>
          <w:szCs w:val="24"/>
        </w:rPr>
      </w:pPr>
    </w:p>
    <w:p w14:paraId="7F820588">
      <w:pPr>
        <w:adjustRightInd w:val="0"/>
        <w:jc w:val="center"/>
        <w:rPr>
          <w:rFonts w:cs="仿宋_GB2312" w:asciiTheme="minorEastAsia" w:hAnsiTheme="minorEastAsia" w:eastAsiaTheme="minorEastAsia"/>
          <w:sz w:val="24"/>
          <w:szCs w:val="24"/>
        </w:rPr>
      </w:pPr>
    </w:p>
    <w:p w14:paraId="74D08835">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5FA28803">
      <w:pPr>
        <w:adjustRightInd w:val="0"/>
        <w:jc w:val="center"/>
        <w:rPr>
          <w:rFonts w:cs="仿宋_GB2312" w:asciiTheme="minorEastAsia" w:hAnsiTheme="minorEastAsia" w:eastAsiaTheme="minorEastAsia"/>
          <w:sz w:val="24"/>
          <w:szCs w:val="24"/>
        </w:rPr>
      </w:pPr>
    </w:p>
    <w:p w14:paraId="7D090DEB">
      <w:pPr>
        <w:adjustRightInd w:val="0"/>
        <w:rPr>
          <w:rFonts w:cs="仿宋_GB2312" w:asciiTheme="minorEastAsia" w:hAnsiTheme="minorEastAsia" w:eastAsiaTheme="minorEastAsia"/>
          <w:b/>
          <w:bCs/>
          <w:sz w:val="24"/>
          <w:szCs w:val="24"/>
        </w:rPr>
      </w:pPr>
    </w:p>
    <w:p w14:paraId="5AC61D72">
      <w:pPr>
        <w:adjustRightInd w:val="0"/>
        <w:rPr>
          <w:rFonts w:cs="仿宋_GB2312" w:asciiTheme="minorEastAsia" w:hAnsiTheme="minorEastAsia" w:eastAsiaTheme="minorEastAsia"/>
          <w:b/>
          <w:bCs/>
          <w:sz w:val="24"/>
          <w:szCs w:val="24"/>
        </w:rPr>
      </w:pPr>
    </w:p>
    <w:p w14:paraId="6F6CC8C1">
      <w:pPr>
        <w:adjustRightInd w:val="0"/>
        <w:rPr>
          <w:rFonts w:cs="仿宋_GB2312" w:asciiTheme="minorEastAsia" w:hAnsiTheme="minorEastAsia" w:eastAsiaTheme="minorEastAsia"/>
          <w:b/>
          <w:bCs/>
          <w:sz w:val="24"/>
          <w:szCs w:val="24"/>
        </w:rPr>
      </w:pPr>
    </w:p>
    <w:p w14:paraId="75772DCB">
      <w:pPr>
        <w:adjustRightInd w:val="0"/>
        <w:rPr>
          <w:rFonts w:cs="仿宋_GB2312" w:asciiTheme="minorEastAsia" w:hAnsiTheme="minorEastAsia" w:eastAsiaTheme="minorEastAsia"/>
          <w:b/>
          <w:bCs/>
          <w:sz w:val="24"/>
          <w:szCs w:val="24"/>
        </w:rPr>
      </w:pPr>
    </w:p>
    <w:p w14:paraId="0100605F">
      <w:pPr>
        <w:adjustRightInd w:val="0"/>
        <w:rPr>
          <w:rFonts w:cs="黑体" w:asciiTheme="minorEastAsia" w:hAnsiTheme="minorEastAsia" w:eastAsiaTheme="minorEastAsia"/>
          <w:b/>
          <w:bCs/>
          <w:sz w:val="28"/>
          <w:szCs w:val="28"/>
        </w:rPr>
      </w:pPr>
    </w:p>
    <w:p w14:paraId="35D5FEC2">
      <w:pPr>
        <w:adjustRightInd w:val="0"/>
        <w:rPr>
          <w:rFonts w:cs="黑体" w:asciiTheme="minorEastAsia" w:hAnsiTheme="minorEastAsia" w:eastAsiaTheme="minorEastAsia"/>
          <w:b/>
          <w:bCs/>
          <w:sz w:val="28"/>
          <w:szCs w:val="28"/>
        </w:rPr>
      </w:pPr>
    </w:p>
    <w:p w14:paraId="261DDB3F">
      <w:pPr>
        <w:adjustRightInd w:val="0"/>
        <w:rPr>
          <w:rFonts w:cs="黑体" w:asciiTheme="minorEastAsia" w:hAnsiTheme="minorEastAsia" w:eastAsiaTheme="minorEastAsia"/>
          <w:b/>
          <w:bCs/>
          <w:sz w:val="28"/>
          <w:szCs w:val="28"/>
        </w:rPr>
      </w:pPr>
    </w:p>
    <w:p w14:paraId="7AF53455">
      <w:pPr>
        <w:adjustRightInd w:val="0"/>
        <w:rPr>
          <w:rFonts w:cs="黑体" w:asciiTheme="minorEastAsia" w:hAnsiTheme="minorEastAsia" w:eastAsiaTheme="minorEastAsia"/>
          <w:b/>
          <w:bCs/>
          <w:sz w:val="28"/>
          <w:szCs w:val="28"/>
        </w:rPr>
      </w:pPr>
    </w:p>
    <w:p w14:paraId="1BB948B3">
      <w:pPr>
        <w:adjustRightInd w:val="0"/>
        <w:rPr>
          <w:rFonts w:cs="黑体" w:asciiTheme="minorEastAsia" w:hAnsiTheme="minorEastAsia" w:eastAsiaTheme="minorEastAsia"/>
          <w:b/>
          <w:bCs/>
          <w:sz w:val="28"/>
          <w:szCs w:val="28"/>
        </w:rPr>
      </w:pPr>
    </w:p>
    <w:p w14:paraId="1C70D5A2">
      <w:pPr>
        <w:adjustRightInd w:val="0"/>
        <w:jc w:val="center"/>
        <w:rPr>
          <w:rFonts w:cs="黑体" w:asciiTheme="minorEastAsia" w:hAnsiTheme="minorEastAsia" w:eastAsiaTheme="minorEastAsia"/>
          <w:b/>
          <w:bCs/>
          <w:sz w:val="32"/>
          <w:szCs w:val="32"/>
        </w:rPr>
      </w:pPr>
    </w:p>
    <w:p w14:paraId="24B99B08">
      <w:pPr>
        <w:adjustRightInd w:val="0"/>
        <w:jc w:val="center"/>
        <w:rPr>
          <w:rFonts w:cs="黑体" w:asciiTheme="minorEastAsia" w:hAnsiTheme="minorEastAsia" w:eastAsiaTheme="minorEastAsia"/>
          <w:b/>
          <w:bCs/>
          <w:sz w:val="32"/>
          <w:szCs w:val="32"/>
        </w:rPr>
      </w:pPr>
    </w:p>
    <w:p w14:paraId="79709D87">
      <w:pPr>
        <w:adjustRightInd w:val="0"/>
        <w:jc w:val="center"/>
        <w:rPr>
          <w:rFonts w:cs="黑体" w:asciiTheme="minorEastAsia" w:hAnsiTheme="minorEastAsia" w:eastAsiaTheme="minorEastAsia"/>
          <w:b/>
          <w:bCs/>
          <w:sz w:val="32"/>
          <w:szCs w:val="32"/>
        </w:rPr>
      </w:pPr>
    </w:p>
    <w:p w14:paraId="2825E86D">
      <w:pPr>
        <w:adjustRightInd w:val="0"/>
        <w:jc w:val="center"/>
        <w:rPr>
          <w:rFonts w:cs="黑体" w:asciiTheme="minorEastAsia" w:hAnsiTheme="minorEastAsia" w:eastAsiaTheme="minorEastAsia"/>
          <w:b/>
          <w:bCs/>
          <w:sz w:val="32"/>
          <w:szCs w:val="32"/>
        </w:rPr>
      </w:pPr>
    </w:p>
    <w:p w14:paraId="783430B7">
      <w:pPr>
        <w:adjustRightInd w:val="0"/>
        <w:jc w:val="center"/>
        <w:rPr>
          <w:rFonts w:cs="黑体" w:asciiTheme="minorEastAsia" w:hAnsiTheme="minorEastAsia" w:eastAsiaTheme="minorEastAsia"/>
          <w:b/>
          <w:bCs/>
          <w:sz w:val="32"/>
          <w:szCs w:val="32"/>
        </w:rPr>
      </w:pPr>
    </w:p>
    <w:p w14:paraId="3BE25C92">
      <w:pPr>
        <w:adjustRightInd w:val="0"/>
        <w:jc w:val="center"/>
        <w:rPr>
          <w:rFonts w:cs="黑体" w:asciiTheme="minorEastAsia" w:hAnsiTheme="minorEastAsia" w:eastAsiaTheme="minorEastAsia"/>
          <w:b/>
          <w:bCs/>
          <w:sz w:val="32"/>
          <w:szCs w:val="32"/>
        </w:rPr>
      </w:pPr>
    </w:p>
    <w:p w14:paraId="3F96BD3D">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4CF04C9D">
      <w:pPr>
        <w:adjustRightInd w:val="0"/>
        <w:rPr>
          <w:rFonts w:cs="黑体" w:asciiTheme="minorEastAsia" w:hAnsiTheme="minorEastAsia" w:eastAsiaTheme="minorEastAsia"/>
          <w:b/>
          <w:bCs/>
          <w:sz w:val="32"/>
          <w:szCs w:val="32"/>
        </w:rPr>
      </w:pPr>
    </w:p>
    <w:p w14:paraId="4EAD7682">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73A193A5">
      <w:pPr>
        <w:adjustRightInd w:val="0"/>
        <w:rPr>
          <w:rFonts w:asciiTheme="minorEastAsia" w:hAnsiTheme="minorEastAsia" w:eastAsiaTheme="minorEastAsia"/>
        </w:rPr>
      </w:pPr>
    </w:p>
    <w:p w14:paraId="7264FFAD">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0680F1F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9FA249E">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4B96D38">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AEC72B0">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004726B5">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1F396567">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2327D274">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A8D0BB1">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4314886">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405D5146">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495B0921">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68085CD">
            <w:pPr>
              <w:rPr>
                <w:rFonts w:asciiTheme="minorEastAsia" w:hAnsiTheme="minorEastAsia" w:eastAsiaTheme="minorEastAsia"/>
                <w:sz w:val="24"/>
                <w:szCs w:val="24"/>
              </w:rPr>
            </w:pPr>
          </w:p>
        </w:tc>
      </w:tr>
      <w:tr w14:paraId="4B97978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1743596">
            <w:pPr>
              <w:spacing w:before="48" w:beforeLines="20" w:after="48"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462C98E">
            <w:pPr>
              <w:spacing w:before="48" w:beforeLines="20" w:after="48"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6185160">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7DA6CDF">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038DDD6">
            <w:pPr>
              <w:spacing w:before="48" w:beforeLines="20" w:after="48" w:afterLines="20"/>
              <w:ind w:left="110" w:leftChars="50" w:right="110" w:rightChars="50"/>
              <w:jc w:val="center"/>
              <w:rPr>
                <w:rFonts w:asciiTheme="minorEastAsia" w:hAnsiTheme="minorEastAsia" w:eastAsiaTheme="minorEastAsia"/>
              </w:rPr>
            </w:pPr>
          </w:p>
        </w:tc>
      </w:tr>
      <w:tr w14:paraId="282C537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5182DF1">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E2C879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B57D5B9">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DE1FACB">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22498FF">
            <w:pPr>
              <w:spacing w:before="48" w:beforeLines="20" w:after="48" w:afterLines="20"/>
              <w:ind w:left="110" w:leftChars="50" w:right="110" w:rightChars="50"/>
              <w:jc w:val="center"/>
              <w:rPr>
                <w:rFonts w:asciiTheme="minorEastAsia" w:hAnsiTheme="minorEastAsia" w:eastAsiaTheme="minorEastAsia"/>
              </w:rPr>
            </w:pPr>
          </w:p>
        </w:tc>
      </w:tr>
      <w:tr w14:paraId="0CC57D9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773388A">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C98998A">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2A6FB9B">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098187F">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0444016">
            <w:pPr>
              <w:spacing w:before="48" w:beforeLines="20" w:after="48" w:afterLines="20"/>
              <w:ind w:left="110" w:leftChars="50" w:right="110" w:rightChars="50"/>
              <w:jc w:val="center"/>
              <w:rPr>
                <w:rFonts w:asciiTheme="minorEastAsia" w:hAnsiTheme="minorEastAsia" w:eastAsiaTheme="minorEastAsia"/>
              </w:rPr>
            </w:pPr>
          </w:p>
        </w:tc>
      </w:tr>
      <w:tr w14:paraId="7B7003C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78E8895">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2FBAA56">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BDB431A">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2E86BD8">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DA1B6CA">
            <w:pPr>
              <w:spacing w:before="48" w:beforeLines="20" w:after="48" w:afterLines="20"/>
              <w:ind w:left="110" w:leftChars="50" w:right="110" w:rightChars="50"/>
              <w:jc w:val="center"/>
              <w:rPr>
                <w:rFonts w:asciiTheme="minorEastAsia" w:hAnsiTheme="minorEastAsia" w:eastAsiaTheme="minorEastAsia"/>
              </w:rPr>
            </w:pPr>
          </w:p>
        </w:tc>
      </w:tr>
      <w:tr w14:paraId="082B94D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E613A71">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56604B1">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5F755C4">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9CB2C9A">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1C2F80A">
            <w:pPr>
              <w:spacing w:before="48" w:beforeLines="20" w:after="48" w:afterLines="20"/>
              <w:ind w:left="110" w:leftChars="50" w:right="110" w:rightChars="50"/>
              <w:jc w:val="center"/>
              <w:rPr>
                <w:rFonts w:asciiTheme="minorEastAsia" w:hAnsiTheme="minorEastAsia" w:eastAsiaTheme="minorEastAsia"/>
              </w:rPr>
            </w:pPr>
          </w:p>
        </w:tc>
      </w:tr>
    </w:tbl>
    <w:p w14:paraId="2D699A22">
      <w:pPr>
        <w:adjustRightInd w:val="0"/>
        <w:rPr>
          <w:rFonts w:asciiTheme="minorEastAsia" w:hAnsiTheme="minorEastAsia" w:eastAsiaTheme="minorEastAsia"/>
          <w:sz w:val="24"/>
          <w:szCs w:val="24"/>
        </w:rPr>
      </w:pPr>
    </w:p>
    <w:p w14:paraId="4974C068">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73A3DEE5">
      <w:pPr>
        <w:adjustRightInd w:val="0"/>
        <w:rPr>
          <w:rFonts w:asciiTheme="minorEastAsia" w:hAnsiTheme="minorEastAsia" w:eastAsiaTheme="minorEastAsia"/>
          <w:sz w:val="24"/>
          <w:szCs w:val="24"/>
        </w:rPr>
      </w:pPr>
    </w:p>
    <w:p w14:paraId="21CB181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6DDE9723">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07A8A162">
      <w:pPr>
        <w:adjustRightInd w:val="0"/>
        <w:ind w:firstLine="390"/>
        <w:rPr>
          <w:rFonts w:asciiTheme="minorEastAsia" w:hAnsiTheme="minorEastAsia" w:eastAsiaTheme="minorEastAsia"/>
          <w:sz w:val="18"/>
          <w:szCs w:val="18"/>
        </w:rPr>
      </w:pPr>
    </w:p>
    <w:p w14:paraId="615ADBC1">
      <w:pPr>
        <w:adjustRightInd w:val="0"/>
        <w:rPr>
          <w:rFonts w:asciiTheme="minorEastAsia" w:hAnsiTheme="minorEastAsia" w:eastAsiaTheme="minorEastAsia"/>
          <w:sz w:val="28"/>
          <w:szCs w:val="28"/>
        </w:rPr>
      </w:pPr>
    </w:p>
    <w:p w14:paraId="46A04E64">
      <w:pPr>
        <w:adjustRightInd w:val="0"/>
        <w:rPr>
          <w:rFonts w:asciiTheme="minorEastAsia" w:hAnsiTheme="minorEastAsia" w:eastAsiaTheme="minorEastAsia"/>
        </w:rPr>
        <w:sectPr>
          <w:pgSz w:w="11905" w:h="16838"/>
          <w:pgMar w:top="1440" w:right="1440" w:bottom="1440" w:left="1440" w:header="850" w:footer="992" w:gutter="0"/>
          <w:cols w:space="0" w:num="1"/>
          <w:rtlGutter w:val="0"/>
          <w:docGrid w:type="lines" w:linePitch="317" w:charSpace="0"/>
        </w:sectPr>
      </w:pPr>
    </w:p>
    <w:p w14:paraId="0DBC4E5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1D58A098">
      <w:pPr>
        <w:adjustRightInd w:val="0"/>
        <w:jc w:val="center"/>
        <w:rPr>
          <w:rFonts w:cs="黑体" w:asciiTheme="minorEastAsia" w:hAnsiTheme="minorEastAsia" w:eastAsiaTheme="minorEastAsia"/>
          <w:b/>
          <w:bCs/>
          <w:sz w:val="32"/>
          <w:szCs w:val="32"/>
        </w:rPr>
      </w:pPr>
    </w:p>
    <w:p w14:paraId="63E99E55">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3C1C69F8">
      <w:pPr>
        <w:adjustRightInd w:val="0"/>
        <w:jc w:val="center"/>
        <w:rPr>
          <w:rFonts w:asciiTheme="minorEastAsia" w:hAnsiTheme="minorEastAsia" w:eastAsiaTheme="minorEastAsia"/>
          <w:sz w:val="28"/>
          <w:szCs w:val="28"/>
        </w:rPr>
      </w:pPr>
    </w:p>
    <w:p w14:paraId="1752BC3D">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14C68B5">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F2B1D91">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154FEA50">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96A2AE6">
      <w:pPr>
        <w:adjustRightInd w:val="0"/>
        <w:rPr>
          <w:rFonts w:asciiTheme="minorEastAsia" w:hAnsiTheme="minorEastAsia" w:eastAsiaTheme="minorEastAsia"/>
          <w:sz w:val="28"/>
          <w:szCs w:val="28"/>
        </w:rPr>
      </w:pPr>
    </w:p>
    <w:p w14:paraId="43D21BFC">
      <w:pPr>
        <w:adjustRightInd w:val="0"/>
        <w:rPr>
          <w:rFonts w:asciiTheme="minorEastAsia" w:hAnsiTheme="minorEastAsia" w:eastAsiaTheme="minorEastAsia"/>
          <w:sz w:val="28"/>
          <w:szCs w:val="28"/>
        </w:rPr>
      </w:pPr>
    </w:p>
    <w:p w14:paraId="6146D5A8">
      <w:pPr>
        <w:adjustRightInd w:val="0"/>
        <w:rPr>
          <w:rFonts w:asciiTheme="minorEastAsia" w:hAnsiTheme="minorEastAsia" w:eastAsiaTheme="minorEastAsia"/>
          <w:sz w:val="24"/>
          <w:szCs w:val="24"/>
        </w:rPr>
      </w:pPr>
    </w:p>
    <w:p w14:paraId="649DBDAA">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31407607">
      <w:pPr>
        <w:adjustRightInd w:val="0"/>
        <w:rPr>
          <w:rFonts w:cs="楷体_GB2312" w:asciiTheme="minorEastAsia" w:hAnsiTheme="minorEastAsia" w:eastAsiaTheme="minorEastAsia"/>
          <w:sz w:val="24"/>
          <w:szCs w:val="24"/>
        </w:rPr>
      </w:pPr>
    </w:p>
    <w:p w14:paraId="7E610D4F">
      <w:pPr>
        <w:adjustRightInd w:val="0"/>
        <w:ind w:firstLine="280"/>
        <w:rPr>
          <w:rFonts w:cs="楷体_GB2312" w:asciiTheme="minorEastAsia" w:hAnsiTheme="minorEastAsia" w:eastAsiaTheme="minorEastAsia"/>
          <w:sz w:val="24"/>
          <w:szCs w:val="24"/>
        </w:rPr>
      </w:pPr>
    </w:p>
    <w:p w14:paraId="0778912D">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1A9B8E40">
      <w:pPr>
        <w:adjustRightInd w:val="0"/>
        <w:rPr>
          <w:rFonts w:asciiTheme="minorEastAsia" w:hAnsiTheme="minorEastAsia" w:eastAsiaTheme="minorEastAsia"/>
          <w:sz w:val="28"/>
          <w:szCs w:val="28"/>
        </w:rPr>
      </w:pPr>
    </w:p>
    <w:p w14:paraId="02DB9147">
      <w:pPr>
        <w:adjustRightInd w:val="0"/>
        <w:rPr>
          <w:rFonts w:asciiTheme="minorEastAsia" w:hAnsiTheme="minorEastAsia" w:eastAsiaTheme="minorEastAsia"/>
          <w:sz w:val="28"/>
          <w:szCs w:val="28"/>
        </w:rPr>
      </w:pPr>
    </w:p>
    <w:p w14:paraId="77F5FBAF">
      <w:pPr>
        <w:adjustRightInd w:val="0"/>
        <w:rPr>
          <w:rFonts w:asciiTheme="minorEastAsia" w:hAnsiTheme="minorEastAsia" w:eastAsiaTheme="minorEastAsia"/>
        </w:rPr>
        <w:sectPr>
          <w:pgSz w:w="11905" w:h="16838"/>
          <w:pgMar w:top="1440" w:right="1440" w:bottom="1440" w:left="1440" w:header="850" w:footer="992" w:gutter="0"/>
          <w:cols w:space="0" w:num="1"/>
          <w:rtlGutter w:val="0"/>
          <w:docGrid w:type="lines" w:linePitch="317" w:charSpace="0"/>
        </w:sectPr>
      </w:pPr>
    </w:p>
    <w:p w14:paraId="3001E80C">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0F96AAE">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723A298D">
      <w:pPr>
        <w:adjustRightInd w:val="0"/>
        <w:rPr>
          <w:rFonts w:asciiTheme="minorEastAsia" w:hAnsiTheme="minorEastAsia" w:eastAsiaTheme="minorEastAsia"/>
          <w:sz w:val="36"/>
          <w:szCs w:val="36"/>
        </w:rPr>
      </w:pPr>
    </w:p>
    <w:p w14:paraId="48573C2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7294BEE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7884B98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17D2EB61">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29B63657">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6C38B2A1">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CAE8FF4">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65F1FFF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3D14546E">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50DC3D6F">
      <w:pPr>
        <w:adjustRightInd w:val="0"/>
        <w:ind w:firstLine="480"/>
        <w:rPr>
          <w:rFonts w:asciiTheme="minorEastAsia" w:hAnsiTheme="minorEastAsia" w:eastAsiaTheme="minorEastAsia"/>
          <w:sz w:val="24"/>
          <w:szCs w:val="24"/>
        </w:rPr>
      </w:pPr>
    </w:p>
    <w:p w14:paraId="14764B58">
      <w:pPr>
        <w:adjustRightInd w:val="0"/>
        <w:ind w:firstLine="480"/>
        <w:rPr>
          <w:rFonts w:asciiTheme="minorEastAsia" w:hAnsiTheme="minorEastAsia" w:eastAsiaTheme="minorEastAsia"/>
          <w:sz w:val="24"/>
          <w:szCs w:val="24"/>
        </w:rPr>
      </w:pPr>
    </w:p>
    <w:p w14:paraId="24434BA6">
      <w:pPr>
        <w:adjustRightInd w:val="0"/>
        <w:ind w:firstLine="480"/>
        <w:rPr>
          <w:rFonts w:asciiTheme="minorEastAsia" w:hAnsiTheme="minorEastAsia" w:eastAsiaTheme="minorEastAsia"/>
          <w:sz w:val="24"/>
          <w:szCs w:val="24"/>
        </w:rPr>
      </w:pPr>
    </w:p>
    <w:p w14:paraId="40E08D58">
      <w:pPr>
        <w:adjustRightInd w:val="0"/>
        <w:ind w:firstLine="480"/>
        <w:rPr>
          <w:rFonts w:asciiTheme="minorEastAsia" w:hAnsiTheme="minorEastAsia" w:eastAsiaTheme="minorEastAsia"/>
          <w:sz w:val="24"/>
          <w:szCs w:val="24"/>
        </w:rPr>
      </w:pPr>
    </w:p>
    <w:p w14:paraId="48C78A85">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03EF628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577A17CB">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4241B67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FDA251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75BC6E8">
      <w:pPr>
        <w:adjustRightInd w:val="0"/>
        <w:rPr>
          <w:rFonts w:cs="仿宋_GB2312" w:asciiTheme="minorEastAsia" w:hAnsiTheme="minorEastAsia" w:eastAsiaTheme="minorEastAsia"/>
          <w:sz w:val="24"/>
          <w:szCs w:val="24"/>
        </w:rPr>
      </w:pPr>
    </w:p>
    <w:p w14:paraId="05D1EF57">
      <w:pPr>
        <w:adjustRightInd w:val="0"/>
        <w:rPr>
          <w:rFonts w:asciiTheme="minorEastAsia" w:hAnsiTheme="minorEastAsia" w:eastAsiaTheme="minorEastAsia"/>
          <w:sz w:val="28"/>
          <w:szCs w:val="28"/>
        </w:rPr>
      </w:pPr>
    </w:p>
    <w:p w14:paraId="7ED73854">
      <w:pPr>
        <w:adjustRightInd w:val="0"/>
        <w:rPr>
          <w:rFonts w:asciiTheme="minorEastAsia" w:hAnsiTheme="minorEastAsia" w:eastAsiaTheme="minorEastAsia"/>
          <w:sz w:val="28"/>
          <w:szCs w:val="28"/>
        </w:rPr>
      </w:pPr>
    </w:p>
    <w:p w14:paraId="273F2585">
      <w:pPr>
        <w:adjustRightInd w:val="0"/>
        <w:rPr>
          <w:rFonts w:asciiTheme="minorEastAsia" w:hAnsiTheme="minorEastAsia" w:eastAsiaTheme="minorEastAsia"/>
        </w:rPr>
        <w:sectPr>
          <w:pgSz w:w="11905" w:h="16838"/>
          <w:pgMar w:top="1440" w:right="1440" w:bottom="1440" w:left="1440" w:header="850" w:footer="992" w:gutter="0"/>
          <w:cols w:space="0" w:num="1"/>
          <w:rtlGutter w:val="0"/>
          <w:docGrid w:type="lines" w:linePitch="317" w:charSpace="0"/>
        </w:sectPr>
      </w:pPr>
    </w:p>
    <w:p w14:paraId="22A9913F">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939EC2B">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10BFA5A3">
      <w:pPr>
        <w:adjustRightInd w:val="0"/>
        <w:jc w:val="center"/>
        <w:rPr>
          <w:rFonts w:asciiTheme="minorEastAsia" w:hAnsiTheme="minorEastAsia" w:eastAsiaTheme="minorEastAsia"/>
          <w:b/>
          <w:bCs/>
          <w:sz w:val="32"/>
          <w:szCs w:val="32"/>
        </w:rPr>
      </w:pPr>
    </w:p>
    <w:p w14:paraId="0175DAEC">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67691778">
      <w:pPr>
        <w:adjustRightInd w:val="0"/>
        <w:rPr>
          <w:rFonts w:cs="仿宋_GB2312" w:asciiTheme="minorEastAsia" w:hAnsiTheme="minorEastAsia" w:eastAsiaTheme="minorEastAsia"/>
          <w:sz w:val="24"/>
          <w:szCs w:val="24"/>
        </w:rPr>
      </w:pPr>
    </w:p>
    <w:p w14:paraId="75292330">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1386651F">
      <w:pPr>
        <w:adjustRightInd w:val="0"/>
        <w:rPr>
          <w:rFonts w:cs="仿宋_GB2312" w:asciiTheme="minorEastAsia" w:hAnsiTheme="minorEastAsia" w:eastAsiaTheme="minorEastAsia"/>
          <w:sz w:val="24"/>
          <w:szCs w:val="24"/>
        </w:rPr>
      </w:pPr>
    </w:p>
    <w:p w14:paraId="401C73C5">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C3E6A4D">
      <w:pPr>
        <w:adjustRightInd w:val="0"/>
        <w:rPr>
          <w:rFonts w:cs="仿宋_GB2312" w:asciiTheme="minorEastAsia" w:hAnsiTheme="minorEastAsia" w:eastAsiaTheme="minorEastAsia"/>
          <w:sz w:val="24"/>
          <w:szCs w:val="24"/>
        </w:rPr>
      </w:pPr>
    </w:p>
    <w:p w14:paraId="33C5BA74">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0A13999A">
      <w:pPr>
        <w:adjustRightInd w:val="0"/>
        <w:rPr>
          <w:rFonts w:cs="仿宋_GB2312" w:asciiTheme="minorEastAsia" w:hAnsiTheme="minorEastAsia" w:eastAsiaTheme="minorEastAsia"/>
          <w:sz w:val="24"/>
          <w:szCs w:val="24"/>
        </w:rPr>
      </w:pPr>
    </w:p>
    <w:p w14:paraId="52CD7A5D">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3D9C1C92">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7A555FC7">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45A3A586">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7608103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081F4B2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595B794">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4117383E">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1C86E7E5">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2D4E0A3C">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374D8ACB">
      <w:pPr>
        <w:adjustRightInd w:val="0"/>
        <w:rPr>
          <w:rFonts w:cs="仿宋_GB2312" w:asciiTheme="minorEastAsia" w:hAnsiTheme="minorEastAsia" w:eastAsiaTheme="minorEastAsia"/>
          <w:sz w:val="24"/>
          <w:szCs w:val="24"/>
        </w:rPr>
      </w:pPr>
    </w:p>
    <w:p w14:paraId="5F04CB8B">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1E44530E">
      <w:pPr>
        <w:adjustRightInd w:val="0"/>
        <w:rPr>
          <w:rFonts w:cs="仿宋_GB2312" w:asciiTheme="minorEastAsia" w:hAnsiTheme="minorEastAsia" w:eastAsiaTheme="minorEastAsia"/>
          <w:sz w:val="24"/>
          <w:szCs w:val="24"/>
        </w:rPr>
      </w:pPr>
    </w:p>
    <w:p w14:paraId="6AF88F39">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01F30E3">
      <w:pPr>
        <w:adjustRightInd w:val="0"/>
        <w:rPr>
          <w:rFonts w:cs="仿宋_GB2312" w:asciiTheme="minorEastAsia" w:hAnsiTheme="minorEastAsia" w:eastAsiaTheme="minorEastAsia"/>
          <w:sz w:val="24"/>
          <w:szCs w:val="24"/>
        </w:rPr>
      </w:pPr>
    </w:p>
    <w:p w14:paraId="3ACA7704">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426373BE">
      <w:pPr>
        <w:adjustRightInd w:val="0"/>
        <w:rPr>
          <w:rFonts w:asciiTheme="minorEastAsia" w:hAnsiTheme="minorEastAsia" w:eastAsiaTheme="minorEastAsia"/>
        </w:rPr>
      </w:pPr>
    </w:p>
    <w:p w14:paraId="4A9ED0AC">
      <w:pPr>
        <w:adjustRightInd w:val="0"/>
        <w:spacing w:line="320" w:lineRule="exact"/>
        <w:ind w:firstLine="5520" w:firstLineChars="2300"/>
        <w:rPr>
          <w:rFonts w:cs="仿宋_GB2312" w:asciiTheme="minorEastAsia" w:hAnsiTheme="minorEastAsia" w:eastAsiaTheme="minorEastAsia"/>
          <w:sz w:val="24"/>
          <w:szCs w:val="24"/>
        </w:rPr>
      </w:pPr>
    </w:p>
    <w:p w14:paraId="71CCC33B">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02679E17">
      <w:pPr>
        <w:adjustRightInd w:val="0"/>
        <w:spacing w:line="320" w:lineRule="exact"/>
        <w:ind w:firstLine="6120" w:firstLineChars="2550"/>
        <w:rPr>
          <w:rFonts w:cs="仿宋_GB2312" w:asciiTheme="minorEastAsia" w:hAnsiTheme="minorEastAsia" w:eastAsiaTheme="minorEastAsia"/>
          <w:sz w:val="24"/>
          <w:szCs w:val="24"/>
        </w:rPr>
      </w:pPr>
    </w:p>
    <w:p w14:paraId="3E582613">
      <w:pPr>
        <w:adjustRightInd w:val="0"/>
        <w:spacing w:line="320" w:lineRule="exact"/>
        <w:ind w:firstLine="6120" w:firstLineChars="2550"/>
        <w:rPr>
          <w:rFonts w:cs="仿宋_GB2312" w:asciiTheme="minorEastAsia" w:hAnsiTheme="minorEastAsia" w:eastAsiaTheme="minorEastAsia"/>
          <w:sz w:val="24"/>
          <w:szCs w:val="24"/>
        </w:rPr>
      </w:pPr>
    </w:p>
    <w:p w14:paraId="4606F13E">
      <w:pPr>
        <w:adjustRightInd w:val="0"/>
        <w:spacing w:line="320" w:lineRule="exact"/>
        <w:ind w:firstLine="6120" w:firstLineChars="2550"/>
        <w:rPr>
          <w:rFonts w:cs="仿宋_GB2312" w:asciiTheme="minorEastAsia" w:hAnsiTheme="minorEastAsia" w:eastAsiaTheme="minorEastAsia"/>
          <w:sz w:val="24"/>
          <w:szCs w:val="24"/>
        </w:rPr>
      </w:pPr>
    </w:p>
    <w:p w14:paraId="773FF497">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0929C6BA">
      <w:pPr>
        <w:adjustRightInd w:val="0"/>
        <w:spacing w:line="320" w:lineRule="exact"/>
        <w:ind w:firstLine="6120" w:firstLineChars="2550"/>
        <w:rPr>
          <w:rFonts w:cs="仿宋_GB2312" w:asciiTheme="minorEastAsia" w:hAnsiTheme="minorEastAsia" w:eastAsiaTheme="minorEastAsia"/>
          <w:sz w:val="24"/>
          <w:szCs w:val="24"/>
        </w:rPr>
      </w:pPr>
    </w:p>
    <w:p w14:paraId="3464D54B">
      <w:pPr>
        <w:adjustRightInd w:val="0"/>
        <w:spacing w:line="320" w:lineRule="exact"/>
        <w:ind w:firstLine="6120" w:firstLineChars="2550"/>
        <w:rPr>
          <w:rFonts w:cs="仿宋_GB2312" w:asciiTheme="minorEastAsia" w:hAnsiTheme="minorEastAsia" w:eastAsiaTheme="minorEastAsia"/>
          <w:sz w:val="24"/>
          <w:szCs w:val="24"/>
        </w:rPr>
      </w:pPr>
    </w:p>
    <w:p w14:paraId="4C33CF1D">
      <w:pPr>
        <w:adjustRightInd w:val="0"/>
        <w:spacing w:line="320" w:lineRule="exact"/>
        <w:ind w:firstLine="6120" w:firstLineChars="2550"/>
        <w:rPr>
          <w:rFonts w:cs="仿宋_GB2312" w:asciiTheme="minorEastAsia" w:hAnsiTheme="minorEastAsia" w:eastAsiaTheme="minorEastAsia"/>
          <w:sz w:val="24"/>
          <w:szCs w:val="24"/>
        </w:rPr>
      </w:pPr>
    </w:p>
    <w:p w14:paraId="176758AA">
      <w:pPr>
        <w:pStyle w:val="28"/>
        <w:ind w:firstLine="240"/>
        <w:rPr>
          <w:rFonts w:cs="仿宋_GB2312" w:asciiTheme="minorEastAsia" w:hAnsiTheme="minorEastAsia" w:eastAsiaTheme="minorEastAsia"/>
          <w:sz w:val="24"/>
          <w:szCs w:val="24"/>
        </w:rPr>
      </w:pPr>
    </w:p>
    <w:p w14:paraId="5048075F">
      <w:pPr>
        <w:pStyle w:val="28"/>
        <w:ind w:firstLine="240"/>
        <w:rPr>
          <w:rFonts w:cs="仿宋_GB2312" w:asciiTheme="minorEastAsia" w:hAnsiTheme="minorEastAsia" w:eastAsiaTheme="minorEastAsia"/>
          <w:sz w:val="24"/>
          <w:szCs w:val="24"/>
        </w:rPr>
      </w:pPr>
    </w:p>
    <w:p w14:paraId="41EB98C0">
      <w:pPr>
        <w:pStyle w:val="28"/>
        <w:ind w:firstLine="240"/>
        <w:rPr>
          <w:rFonts w:cs="仿宋_GB2312" w:asciiTheme="minorEastAsia" w:hAnsiTheme="minorEastAsia" w:eastAsiaTheme="minorEastAsia"/>
          <w:sz w:val="24"/>
          <w:szCs w:val="24"/>
        </w:rPr>
      </w:pPr>
    </w:p>
    <w:p w14:paraId="66B42156">
      <w:pPr>
        <w:pStyle w:val="28"/>
        <w:ind w:firstLine="240"/>
        <w:rPr>
          <w:rFonts w:cs="仿宋_GB2312" w:asciiTheme="minorEastAsia" w:hAnsiTheme="minorEastAsia" w:eastAsiaTheme="minorEastAsia"/>
          <w:sz w:val="24"/>
          <w:szCs w:val="24"/>
        </w:rPr>
      </w:pPr>
    </w:p>
    <w:p w14:paraId="3D5D5A96">
      <w:pPr>
        <w:adjustRightInd w:val="0"/>
        <w:spacing w:line="320" w:lineRule="exact"/>
        <w:ind w:firstLine="6120" w:firstLineChars="2550"/>
        <w:rPr>
          <w:rFonts w:cs="仿宋_GB2312" w:asciiTheme="minorEastAsia" w:hAnsiTheme="minorEastAsia" w:eastAsiaTheme="minorEastAsia"/>
          <w:sz w:val="24"/>
          <w:szCs w:val="24"/>
        </w:rPr>
      </w:pPr>
    </w:p>
    <w:p w14:paraId="46039287">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54E4F5FC">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3D5380F7">
      <w:pPr>
        <w:pStyle w:val="7"/>
        <w:rPr>
          <w:rFonts w:asciiTheme="minorEastAsia" w:hAnsiTheme="minorEastAsia" w:eastAsiaTheme="minorEastAsia"/>
        </w:rPr>
      </w:pPr>
    </w:p>
    <w:p w14:paraId="548CC7CA">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3CED27A6">
      <w:pPr>
        <w:adjustRightInd w:val="0"/>
        <w:spacing w:line="320" w:lineRule="exact"/>
        <w:ind w:firstLine="6120" w:firstLineChars="2550"/>
        <w:rPr>
          <w:rFonts w:cs="仿宋_GB2312" w:asciiTheme="minorEastAsia" w:hAnsiTheme="minorEastAsia" w:eastAsiaTheme="minorEastAsia"/>
          <w:sz w:val="24"/>
          <w:szCs w:val="24"/>
        </w:rPr>
      </w:pPr>
    </w:p>
    <w:p w14:paraId="21A16F78">
      <w:pPr>
        <w:adjustRightInd w:val="0"/>
        <w:spacing w:line="320" w:lineRule="exact"/>
        <w:ind w:firstLine="6120" w:firstLineChars="2550"/>
        <w:rPr>
          <w:rFonts w:cs="仿宋_GB2312" w:asciiTheme="minorEastAsia" w:hAnsiTheme="minorEastAsia" w:eastAsiaTheme="minorEastAsia"/>
          <w:sz w:val="24"/>
          <w:szCs w:val="24"/>
        </w:rPr>
      </w:pPr>
    </w:p>
    <w:p w14:paraId="33EC4A13">
      <w:pPr>
        <w:pStyle w:val="28"/>
        <w:ind w:firstLine="240"/>
        <w:rPr>
          <w:rFonts w:cs="仿宋_GB2312" w:asciiTheme="minorEastAsia" w:hAnsiTheme="minorEastAsia" w:eastAsiaTheme="minorEastAsia"/>
          <w:sz w:val="24"/>
          <w:szCs w:val="24"/>
        </w:rPr>
      </w:pPr>
    </w:p>
    <w:p w14:paraId="1A44DCE6">
      <w:pPr>
        <w:pStyle w:val="28"/>
        <w:ind w:firstLine="240"/>
        <w:rPr>
          <w:rFonts w:cs="仿宋_GB2312" w:asciiTheme="minorEastAsia" w:hAnsiTheme="minorEastAsia" w:eastAsiaTheme="minorEastAsia"/>
          <w:sz w:val="24"/>
          <w:szCs w:val="24"/>
        </w:rPr>
      </w:pPr>
    </w:p>
    <w:p w14:paraId="3DB098FB">
      <w:pPr>
        <w:pStyle w:val="28"/>
        <w:ind w:firstLine="240"/>
        <w:rPr>
          <w:rFonts w:cs="仿宋_GB2312" w:asciiTheme="minorEastAsia" w:hAnsiTheme="minorEastAsia" w:eastAsiaTheme="minorEastAsia"/>
          <w:sz w:val="24"/>
          <w:szCs w:val="24"/>
        </w:rPr>
      </w:pPr>
    </w:p>
    <w:p w14:paraId="13CAD70B">
      <w:pPr>
        <w:pStyle w:val="28"/>
        <w:ind w:firstLine="240"/>
        <w:rPr>
          <w:rFonts w:cs="仿宋_GB2312" w:asciiTheme="minorEastAsia" w:hAnsiTheme="minorEastAsia" w:eastAsiaTheme="minorEastAsia"/>
          <w:sz w:val="24"/>
          <w:szCs w:val="24"/>
        </w:rPr>
      </w:pPr>
    </w:p>
    <w:p w14:paraId="7EFAD0B6">
      <w:pPr>
        <w:pStyle w:val="28"/>
        <w:ind w:firstLine="240"/>
        <w:rPr>
          <w:rFonts w:cs="仿宋_GB2312" w:asciiTheme="minorEastAsia" w:hAnsiTheme="minorEastAsia" w:eastAsiaTheme="minorEastAsia"/>
          <w:sz w:val="24"/>
          <w:szCs w:val="24"/>
        </w:rPr>
      </w:pPr>
    </w:p>
    <w:p w14:paraId="2944334D">
      <w:pPr>
        <w:pStyle w:val="28"/>
        <w:ind w:firstLine="240"/>
        <w:rPr>
          <w:rFonts w:cs="仿宋_GB2312" w:asciiTheme="minorEastAsia" w:hAnsiTheme="minorEastAsia" w:eastAsiaTheme="minorEastAsia"/>
          <w:sz w:val="24"/>
          <w:szCs w:val="24"/>
        </w:rPr>
      </w:pPr>
    </w:p>
    <w:p w14:paraId="66858805">
      <w:pPr>
        <w:pStyle w:val="28"/>
        <w:ind w:firstLine="240"/>
        <w:rPr>
          <w:rFonts w:cs="仿宋_GB2312" w:asciiTheme="minorEastAsia" w:hAnsiTheme="minorEastAsia" w:eastAsiaTheme="minorEastAsia"/>
          <w:sz w:val="24"/>
          <w:szCs w:val="24"/>
        </w:rPr>
      </w:pPr>
    </w:p>
    <w:p w14:paraId="287EFF61">
      <w:pPr>
        <w:pStyle w:val="28"/>
        <w:ind w:firstLine="240"/>
        <w:rPr>
          <w:rFonts w:cs="仿宋_GB2312" w:asciiTheme="minorEastAsia" w:hAnsiTheme="minorEastAsia" w:eastAsiaTheme="minorEastAsia"/>
          <w:sz w:val="24"/>
          <w:szCs w:val="24"/>
        </w:rPr>
      </w:pPr>
    </w:p>
    <w:p w14:paraId="3B7A8EB2">
      <w:pPr>
        <w:pStyle w:val="28"/>
        <w:ind w:firstLine="240"/>
        <w:rPr>
          <w:rFonts w:cs="仿宋_GB2312" w:asciiTheme="minorEastAsia" w:hAnsiTheme="minorEastAsia" w:eastAsiaTheme="minorEastAsia"/>
          <w:sz w:val="24"/>
          <w:szCs w:val="24"/>
        </w:rPr>
      </w:pPr>
    </w:p>
    <w:p w14:paraId="2F25D904">
      <w:pPr>
        <w:pStyle w:val="28"/>
        <w:ind w:firstLine="240"/>
        <w:rPr>
          <w:rFonts w:cs="仿宋_GB2312" w:asciiTheme="minorEastAsia" w:hAnsiTheme="minorEastAsia" w:eastAsiaTheme="minorEastAsia"/>
          <w:sz w:val="24"/>
          <w:szCs w:val="24"/>
        </w:rPr>
      </w:pPr>
    </w:p>
    <w:p w14:paraId="53D6365F">
      <w:pPr>
        <w:pStyle w:val="28"/>
        <w:ind w:firstLine="240"/>
        <w:rPr>
          <w:rFonts w:cs="仿宋_GB2312" w:asciiTheme="minorEastAsia" w:hAnsiTheme="minorEastAsia" w:eastAsiaTheme="minorEastAsia"/>
          <w:sz w:val="24"/>
          <w:szCs w:val="24"/>
        </w:rPr>
      </w:pPr>
    </w:p>
    <w:p w14:paraId="756356F0">
      <w:pPr>
        <w:pStyle w:val="28"/>
        <w:ind w:firstLine="240"/>
        <w:rPr>
          <w:rFonts w:cs="仿宋_GB2312" w:asciiTheme="minorEastAsia" w:hAnsiTheme="minorEastAsia" w:eastAsiaTheme="minorEastAsia"/>
          <w:sz w:val="24"/>
          <w:szCs w:val="24"/>
        </w:rPr>
      </w:pPr>
    </w:p>
    <w:p w14:paraId="720230BA">
      <w:pPr>
        <w:pStyle w:val="28"/>
        <w:ind w:firstLine="240"/>
        <w:rPr>
          <w:rFonts w:cs="仿宋_GB2312" w:asciiTheme="minorEastAsia" w:hAnsiTheme="minorEastAsia" w:eastAsiaTheme="minorEastAsia"/>
          <w:sz w:val="24"/>
          <w:szCs w:val="24"/>
        </w:rPr>
      </w:pPr>
    </w:p>
    <w:p w14:paraId="3453389A">
      <w:pPr>
        <w:pStyle w:val="28"/>
        <w:ind w:firstLine="240"/>
        <w:rPr>
          <w:rFonts w:cs="仿宋_GB2312" w:asciiTheme="minorEastAsia" w:hAnsiTheme="minorEastAsia" w:eastAsiaTheme="minorEastAsia"/>
          <w:sz w:val="24"/>
          <w:szCs w:val="24"/>
        </w:rPr>
      </w:pPr>
    </w:p>
    <w:p w14:paraId="67CC7698">
      <w:pPr>
        <w:pStyle w:val="28"/>
        <w:ind w:firstLine="240"/>
        <w:rPr>
          <w:rFonts w:cs="仿宋_GB2312" w:asciiTheme="minorEastAsia" w:hAnsiTheme="minorEastAsia" w:eastAsiaTheme="minorEastAsia"/>
          <w:sz w:val="24"/>
          <w:szCs w:val="24"/>
        </w:rPr>
      </w:pPr>
    </w:p>
    <w:p w14:paraId="4397C922">
      <w:pPr>
        <w:pStyle w:val="28"/>
        <w:ind w:firstLine="240"/>
        <w:rPr>
          <w:rFonts w:cs="仿宋_GB2312" w:asciiTheme="minorEastAsia" w:hAnsiTheme="minorEastAsia" w:eastAsiaTheme="minorEastAsia"/>
          <w:sz w:val="24"/>
          <w:szCs w:val="24"/>
        </w:rPr>
      </w:pPr>
    </w:p>
    <w:p w14:paraId="262C484A">
      <w:pPr>
        <w:pStyle w:val="28"/>
        <w:ind w:firstLine="240"/>
        <w:rPr>
          <w:rFonts w:cs="仿宋_GB2312" w:asciiTheme="minorEastAsia" w:hAnsiTheme="minorEastAsia" w:eastAsiaTheme="minorEastAsia"/>
          <w:sz w:val="24"/>
          <w:szCs w:val="24"/>
        </w:rPr>
      </w:pPr>
    </w:p>
    <w:p w14:paraId="31D520A4">
      <w:pPr>
        <w:pStyle w:val="28"/>
        <w:ind w:firstLine="240"/>
        <w:rPr>
          <w:rFonts w:cs="仿宋_GB2312" w:asciiTheme="minorEastAsia" w:hAnsiTheme="minorEastAsia" w:eastAsiaTheme="minorEastAsia"/>
          <w:sz w:val="24"/>
          <w:szCs w:val="24"/>
        </w:rPr>
      </w:pPr>
    </w:p>
    <w:p w14:paraId="31B818A0">
      <w:pPr>
        <w:pStyle w:val="28"/>
        <w:ind w:firstLine="240"/>
        <w:rPr>
          <w:rFonts w:cs="仿宋_GB2312" w:asciiTheme="minorEastAsia" w:hAnsiTheme="minorEastAsia" w:eastAsiaTheme="minorEastAsia"/>
          <w:sz w:val="24"/>
          <w:szCs w:val="24"/>
        </w:rPr>
      </w:pPr>
    </w:p>
    <w:p w14:paraId="0C5DF6DD">
      <w:pPr>
        <w:pStyle w:val="28"/>
        <w:ind w:firstLine="240"/>
        <w:rPr>
          <w:rFonts w:cs="仿宋_GB2312" w:asciiTheme="minorEastAsia" w:hAnsiTheme="minorEastAsia" w:eastAsiaTheme="minorEastAsia"/>
          <w:sz w:val="24"/>
          <w:szCs w:val="24"/>
        </w:rPr>
      </w:pPr>
    </w:p>
    <w:p w14:paraId="7998EA48">
      <w:pPr>
        <w:pStyle w:val="28"/>
        <w:ind w:firstLine="240"/>
        <w:rPr>
          <w:rFonts w:cs="仿宋_GB2312" w:asciiTheme="minorEastAsia" w:hAnsiTheme="minorEastAsia" w:eastAsiaTheme="minorEastAsia"/>
          <w:sz w:val="24"/>
          <w:szCs w:val="24"/>
        </w:rPr>
      </w:pPr>
    </w:p>
    <w:p w14:paraId="16818C9C">
      <w:pPr>
        <w:pStyle w:val="28"/>
        <w:ind w:firstLine="240"/>
        <w:rPr>
          <w:rFonts w:cs="仿宋_GB2312" w:asciiTheme="minorEastAsia" w:hAnsiTheme="minorEastAsia" w:eastAsiaTheme="minorEastAsia"/>
          <w:sz w:val="24"/>
          <w:szCs w:val="24"/>
        </w:rPr>
      </w:pPr>
    </w:p>
    <w:p w14:paraId="41816B85">
      <w:pPr>
        <w:pStyle w:val="28"/>
        <w:ind w:firstLine="240"/>
        <w:rPr>
          <w:rFonts w:cs="仿宋_GB2312" w:asciiTheme="minorEastAsia" w:hAnsiTheme="minorEastAsia" w:eastAsiaTheme="minorEastAsia"/>
          <w:sz w:val="24"/>
          <w:szCs w:val="24"/>
        </w:rPr>
      </w:pPr>
    </w:p>
    <w:p w14:paraId="4D9977BE">
      <w:pPr>
        <w:pStyle w:val="28"/>
        <w:ind w:firstLine="240"/>
        <w:rPr>
          <w:rFonts w:cs="仿宋_GB2312" w:asciiTheme="minorEastAsia" w:hAnsiTheme="minorEastAsia" w:eastAsiaTheme="minorEastAsia"/>
          <w:sz w:val="24"/>
          <w:szCs w:val="24"/>
        </w:rPr>
      </w:pPr>
    </w:p>
    <w:p w14:paraId="1D3973BA">
      <w:pPr>
        <w:pStyle w:val="28"/>
        <w:ind w:firstLine="240"/>
        <w:rPr>
          <w:rFonts w:cs="仿宋_GB2312" w:asciiTheme="minorEastAsia" w:hAnsiTheme="minorEastAsia" w:eastAsiaTheme="minorEastAsia"/>
          <w:sz w:val="24"/>
          <w:szCs w:val="24"/>
        </w:rPr>
      </w:pPr>
    </w:p>
    <w:p w14:paraId="5F03B6F4">
      <w:pPr>
        <w:pStyle w:val="28"/>
        <w:ind w:firstLine="240"/>
        <w:rPr>
          <w:rFonts w:cs="仿宋_GB2312" w:asciiTheme="minorEastAsia" w:hAnsiTheme="minorEastAsia" w:eastAsiaTheme="minorEastAsia"/>
          <w:sz w:val="24"/>
          <w:szCs w:val="24"/>
        </w:rPr>
      </w:pPr>
    </w:p>
    <w:p w14:paraId="41BA5B45">
      <w:pPr>
        <w:pStyle w:val="28"/>
        <w:ind w:firstLine="240"/>
        <w:rPr>
          <w:rFonts w:cs="仿宋_GB2312" w:asciiTheme="minorEastAsia" w:hAnsiTheme="minorEastAsia" w:eastAsiaTheme="minorEastAsia"/>
          <w:sz w:val="24"/>
          <w:szCs w:val="24"/>
        </w:rPr>
      </w:pPr>
    </w:p>
    <w:p w14:paraId="2352160F">
      <w:pPr>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11879DCD">
      <w:pPr>
        <w:pStyle w:val="28"/>
        <w:ind w:firstLine="220"/>
      </w:pPr>
    </w:p>
    <w:p w14:paraId="260E291F">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1F793A16">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ED6A9B0">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7136B87">
      <w:pPr>
        <w:rPr>
          <w:sz w:val="24"/>
          <w:szCs w:val="24"/>
        </w:rPr>
      </w:pPr>
      <w:r>
        <w:rPr>
          <w:rFonts w:hint="eastAsia"/>
          <w:sz w:val="24"/>
          <w:szCs w:val="24"/>
        </w:rPr>
        <w:t>……</w:t>
      </w:r>
    </w:p>
    <w:p w14:paraId="35B193A7">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277A9C35">
      <w:pPr>
        <w:ind w:firstLine="480" w:firstLineChars="200"/>
        <w:rPr>
          <w:sz w:val="24"/>
          <w:szCs w:val="24"/>
        </w:rPr>
      </w:pPr>
      <w:r>
        <w:rPr>
          <w:rFonts w:hint="eastAsia"/>
          <w:sz w:val="24"/>
          <w:szCs w:val="24"/>
        </w:rPr>
        <w:t>本企业对上述声明内容的真实性负责。如有虚假，将依 法承担相应责任。</w:t>
      </w:r>
    </w:p>
    <w:p w14:paraId="23AD826D">
      <w:pPr>
        <w:ind w:firstLine="3840" w:firstLineChars="1600"/>
        <w:rPr>
          <w:sz w:val="24"/>
          <w:szCs w:val="24"/>
        </w:rPr>
      </w:pPr>
      <w:r>
        <w:rPr>
          <w:rFonts w:hint="eastAsia"/>
          <w:sz w:val="24"/>
          <w:szCs w:val="24"/>
        </w:rPr>
        <w:t xml:space="preserve">企业名称（盖章）： </w:t>
      </w:r>
    </w:p>
    <w:p w14:paraId="146C628D">
      <w:pPr>
        <w:spacing w:line="360" w:lineRule="auto"/>
        <w:ind w:firstLine="5040" w:firstLineChars="2100"/>
        <w:jc w:val="both"/>
        <w:rPr>
          <w:sz w:val="24"/>
          <w:szCs w:val="24"/>
        </w:rPr>
      </w:pPr>
      <w:r>
        <w:rPr>
          <w:rFonts w:hint="eastAsia"/>
          <w:sz w:val="24"/>
          <w:szCs w:val="24"/>
        </w:rPr>
        <w:t>日 期：</w:t>
      </w:r>
    </w:p>
    <w:p w14:paraId="224C1E87">
      <w:pPr>
        <w:spacing w:line="360" w:lineRule="auto"/>
        <w:jc w:val="both"/>
        <w:rPr>
          <w:sz w:val="24"/>
        </w:rPr>
      </w:pPr>
    </w:p>
    <w:p w14:paraId="4CBDEFFE"/>
    <w:p w14:paraId="46A99CDF">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33911B09">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208532F">
      <w:pPr>
        <w:adjustRightInd w:val="0"/>
        <w:spacing w:line="320" w:lineRule="exact"/>
        <w:ind w:firstLine="6120" w:firstLineChars="2550"/>
        <w:rPr>
          <w:rFonts w:cs="仿宋_GB2312" w:asciiTheme="minorEastAsia" w:hAnsiTheme="minorEastAsia" w:eastAsiaTheme="minorEastAsia"/>
          <w:sz w:val="24"/>
          <w:szCs w:val="24"/>
        </w:rPr>
      </w:pPr>
    </w:p>
    <w:p w14:paraId="4918A8FF">
      <w:pPr>
        <w:pStyle w:val="28"/>
        <w:ind w:firstLine="220"/>
      </w:pPr>
    </w:p>
    <w:p w14:paraId="2DD72A44">
      <w:pPr>
        <w:pStyle w:val="28"/>
        <w:ind w:firstLine="220"/>
      </w:pPr>
    </w:p>
    <w:p w14:paraId="3DAE0A54">
      <w:pPr>
        <w:pStyle w:val="28"/>
        <w:ind w:firstLine="220"/>
      </w:pPr>
    </w:p>
    <w:p w14:paraId="7F95FF1F">
      <w:pPr>
        <w:pStyle w:val="28"/>
        <w:ind w:firstLine="220"/>
      </w:pPr>
    </w:p>
    <w:p w14:paraId="44A2955D">
      <w:pPr>
        <w:pStyle w:val="28"/>
        <w:ind w:firstLine="220"/>
      </w:pPr>
    </w:p>
    <w:p w14:paraId="16131ADD">
      <w:pPr>
        <w:pStyle w:val="28"/>
        <w:ind w:firstLine="220"/>
      </w:pPr>
    </w:p>
    <w:p w14:paraId="5B583E28">
      <w:pPr>
        <w:pStyle w:val="28"/>
        <w:ind w:firstLine="220"/>
      </w:pPr>
    </w:p>
    <w:p w14:paraId="26893071">
      <w:pPr>
        <w:pStyle w:val="28"/>
        <w:ind w:firstLine="220"/>
      </w:pPr>
    </w:p>
    <w:p w14:paraId="0BE14485">
      <w:pPr>
        <w:pStyle w:val="28"/>
        <w:ind w:firstLine="220"/>
      </w:pPr>
    </w:p>
    <w:p w14:paraId="26EB292D">
      <w:pPr>
        <w:pStyle w:val="28"/>
        <w:ind w:firstLine="220"/>
      </w:pPr>
    </w:p>
    <w:p w14:paraId="6B339CE0">
      <w:pPr>
        <w:pStyle w:val="28"/>
        <w:ind w:firstLine="220"/>
      </w:pPr>
    </w:p>
    <w:p w14:paraId="158A5735">
      <w:pPr>
        <w:pStyle w:val="28"/>
        <w:ind w:firstLine="220"/>
      </w:pPr>
    </w:p>
    <w:p w14:paraId="436F79E0">
      <w:pPr>
        <w:pStyle w:val="28"/>
        <w:ind w:firstLine="220"/>
      </w:pPr>
    </w:p>
    <w:p w14:paraId="1B6C7E3E">
      <w:pPr>
        <w:pStyle w:val="28"/>
        <w:ind w:firstLine="220"/>
      </w:pPr>
    </w:p>
    <w:p w14:paraId="23AC23F9">
      <w:pPr>
        <w:pStyle w:val="28"/>
        <w:ind w:firstLine="220"/>
      </w:pPr>
    </w:p>
    <w:p w14:paraId="78964FC8">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7919BA83">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50EDF84F">
      <w:pPr>
        <w:adjustRightInd w:val="0"/>
        <w:spacing w:line="320" w:lineRule="exact"/>
        <w:ind w:firstLine="6120" w:firstLineChars="2550"/>
        <w:rPr>
          <w:rFonts w:cs="仿宋_GB2312" w:asciiTheme="minorEastAsia" w:hAnsiTheme="minorEastAsia" w:eastAsiaTheme="minorEastAsia"/>
          <w:sz w:val="24"/>
          <w:szCs w:val="24"/>
        </w:rPr>
      </w:pPr>
    </w:p>
    <w:p w14:paraId="41DB9DE7">
      <w:pPr>
        <w:adjustRightInd w:val="0"/>
        <w:spacing w:line="320" w:lineRule="exact"/>
        <w:ind w:firstLine="6120" w:firstLineChars="2550"/>
        <w:rPr>
          <w:rFonts w:cs="仿宋_GB2312" w:asciiTheme="minorEastAsia" w:hAnsiTheme="minorEastAsia" w:eastAsiaTheme="minorEastAsia"/>
          <w:sz w:val="24"/>
          <w:szCs w:val="24"/>
        </w:rPr>
      </w:pPr>
    </w:p>
    <w:p w14:paraId="6451BA78">
      <w:pPr>
        <w:adjustRightInd w:val="0"/>
        <w:spacing w:line="320" w:lineRule="exact"/>
        <w:ind w:firstLine="6120" w:firstLineChars="2550"/>
        <w:rPr>
          <w:rFonts w:cs="仿宋_GB2312" w:asciiTheme="minorEastAsia" w:hAnsiTheme="minorEastAsia" w:eastAsiaTheme="minorEastAsia"/>
          <w:sz w:val="24"/>
          <w:szCs w:val="24"/>
        </w:rPr>
      </w:pPr>
    </w:p>
    <w:p w14:paraId="19D0909F">
      <w:pPr>
        <w:adjustRightInd w:val="0"/>
        <w:spacing w:line="320" w:lineRule="exact"/>
        <w:ind w:firstLine="6120" w:firstLineChars="2550"/>
        <w:rPr>
          <w:rFonts w:cs="仿宋_GB2312" w:asciiTheme="minorEastAsia" w:hAnsiTheme="minorEastAsia" w:eastAsiaTheme="minorEastAsia"/>
          <w:sz w:val="24"/>
          <w:szCs w:val="24"/>
        </w:rPr>
      </w:pPr>
    </w:p>
    <w:p w14:paraId="79C4010D">
      <w:pPr>
        <w:adjustRightInd w:val="0"/>
        <w:spacing w:line="320" w:lineRule="exact"/>
        <w:ind w:firstLine="6120" w:firstLineChars="2550"/>
        <w:rPr>
          <w:rFonts w:cs="仿宋_GB2312" w:asciiTheme="minorEastAsia" w:hAnsiTheme="minorEastAsia" w:eastAsiaTheme="minorEastAsia"/>
          <w:sz w:val="24"/>
          <w:szCs w:val="24"/>
        </w:rPr>
      </w:pPr>
    </w:p>
    <w:p w14:paraId="2A14B742">
      <w:pPr>
        <w:adjustRightInd w:val="0"/>
        <w:spacing w:line="320" w:lineRule="exact"/>
        <w:ind w:firstLine="6120" w:firstLineChars="2550"/>
        <w:rPr>
          <w:rFonts w:cs="仿宋_GB2312" w:asciiTheme="minorEastAsia" w:hAnsiTheme="minorEastAsia" w:eastAsiaTheme="minorEastAsia"/>
          <w:sz w:val="24"/>
          <w:szCs w:val="24"/>
        </w:rPr>
      </w:pPr>
    </w:p>
    <w:p w14:paraId="37B3A011">
      <w:pPr>
        <w:adjustRightInd w:val="0"/>
        <w:spacing w:line="320" w:lineRule="exact"/>
        <w:ind w:firstLine="6120" w:firstLineChars="2550"/>
        <w:rPr>
          <w:rFonts w:cs="仿宋_GB2312" w:asciiTheme="minorEastAsia" w:hAnsiTheme="minorEastAsia" w:eastAsiaTheme="minorEastAsia"/>
          <w:sz w:val="24"/>
          <w:szCs w:val="24"/>
        </w:rPr>
      </w:pPr>
    </w:p>
    <w:p w14:paraId="10839B06">
      <w:pPr>
        <w:adjustRightInd w:val="0"/>
        <w:spacing w:line="320" w:lineRule="exact"/>
        <w:ind w:firstLine="6120" w:firstLineChars="2550"/>
        <w:rPr>
          <w:rFonts w:cs="仿宋_GB2312" w:asciiTheme="minorEastAsia" w:hAnsiTheme="minorEastAsia" w:eastAsiaTheme="minorEastAsia"/>
          <w:sz w:val="24"/>
          <w:szCs w:val="24"/>
        </w:rPr>
      </w:pPr>
    </w:p>
    <w:p w14:paraId="2098407D">
      <w:pPr>
        <w:adjustRightInd w:val="0"/>
        <w:spacing w:line="320" w:lineRule="exact"/>
        <w:ind w:firstLine="6120" w:firstLineChars="2550"/>
        <w:rPr>
          <w:rFonts w:cs="仿宋_GB2312" w:asciiTheme="minorEastAsia" w:hAnsiTheme="minorEastAsia" w:eastAsiaTheme="minorEastAsia"/>
          <w:sz w:val="24"/>
          <w:szCs w:val="24"/>
        </w:rPr>
      </w:pPr>
    </w:p>
    <w:p w14:paraId="63633FCD">
      <w:pPr>
        <w:adjustRightInd w:val="0"/>
        <w:spacing w:line="320" w:lineRule="exact"/>
        <w:ind w:firstLine="6120" w:firstLineChars="2550"/>
        <w:rPr>
          <w:rFonts w:cs="仿宋_GB2312" w:asciiTheme="minorEastAsia" w:hAnsiTheme="minorEastAsia" w:eastAsiaTheme="minorEastAsia"/>
          <w:sz w:val="24"/>
          <w:szCs w:val="24"/>
        </w:rPr>
      </w:pPr>
    </w:p>
    <w:p w14:paraId="29DF9BB0">
      <w:pPr>
        <w:adjustRightInd w:val="0"/>
        <w:spacing w:line="320" w:lineRule="exact"/>
        <w:ind w:firstLine="6120" w:firstLineChars="2550"/>
        <w:rPr>
          <w:rFonts w:cs="仿宋_GB2312" w:asciiTheme="minorEastAsia" w:hAnsiTheme="minorEastAsia" w:eastAsiaTheme="minorEastAsia"/>
          <w:sz w:val="24"/>
          <w:szCs w:val="24"/>
        </w:rPr>
      </w:pPr>
    </w:p>
    <w:p w14:paraId="7BA71CAA">
      <w:pPr>
        <w:adjustRightInd w:val="0"/>
        <w:spacing w:line="320" w:lineRule="exact"/>
        <w:ind w:firstLine="6120" w:firstLineChars="2550"/>
        <w:rPr>
          <w:rFonts w:cs="仿宋_GB2312" w:asciiTheme="minorEastAsia" w:hAnsiTheme="minorEastAsia" w:eastAsiaTheme="minorEastAsia"/>
          <w:sz w:val="24"/>
          <w:szCs w:val="24"/>
        </w:rPr>
      </w:pPr>
    </w:p>
    <w:p w14:paraId="12EBDB53">
      <w:pPr>
        <w:adjustRightInd w:val="0"/>
        <w:spacing w:line="320" w:lineRule="exact"/>
        <w:ind w:firstLine="6120" w:firstLineChars="2550"/>
        <w:rPr>
          <w:rFonts w:cs="仿宋_GB2312" w:asciiTheme="minorEastAsia" w:hAnsiTheme="minorEastAsia" w:eastAsiaTheme="minorEastAsia"/>
          <w:sz w:val="24"/>
          <w:szCs w:val="24"/>
        </w:rPr>
      </w:pPr>
    </w:p>
    <w:p w14:paraId="66B467E5">
      <w:pPr>
        <w:adjustRightInd w:val="0"/>
        <w:spacing w:line="320" w:lineRule="exact"/>
        <w:ind w:firstLine="6120" w:firstLineChars="2550"/>
        <w:rPr>
          <w:rFonts w:cs="仿宋_GB2312" w:asciiTheme="minorEastAsia" w:hAnsiTheme="minorEastAsia" w:eastAsiaTheme="minorEastAsia"/>
          <w:sz w:val="24"/>
          <w:szCs w:val="24"/>
        </w:rPr>
      </w:pPr>
    </w:p>
    <w:p w14:paraId="04909E1F">
      <w:pPr>
        <w:adjustRightInd w:val="0"/>
        <w:spacing w:line="320" w:lineRule="exact"/>
        <w:ind w:firstLine="6120" w:firstLineChars="2550"/>
        <w:rPr>
          <w:rFonts w:cs="仿宋_GB2312" w:asciiTheme="minorEastAsia" w:hAnsiTheme="minorEastAsia" w:eastAsiaTheme="minorEastAsia"/>
          <w:sz w:val="24"/>
          <w:szCs w:val="24"/>
        </w:rPr>
      </w:pPr>
    </w:p>
    <w:p w14:paraId="38D1291E">
      <w:pPr>
        <w:adjustRightInd w:val="0"/>
        <w:spacing w:line="320" w:lineRule="exact"/>
        <w:ind w:firstLine="6120" w:firstLineChars="2550"/>
        <w:rPr>
          <w:rFonts w:cs="仿宋_GB2312" w:asciiTheme="minorEastAsia" w:hAnsiTheme="minorEastAsia" w:eastAsiaTheme="minorEastAsia"/>
          <w:sz w:val="24"/>
          <w:szCs w:val="24"/>
        </w:rPr>
      </w:pPr>
    </w:p>
    <w:p w14:paraId="09ABDE83">
      <w:pPr>
        <w:adjustRightInd w:val="0"/>
        <w:spacing w:line="320" w:lineRule="exact"/>
        <w:ind w:firstLine="6120" w:firstLineChars="2550"/>
        <w:rPr>
          <w:rFonts w:cs="仿宋_GB2312" w:asciiTheme="minorEastAsia" w:hAnsiTheme="minorEastAsia" w:eastAsiaTheme="minorEastAsia"/>
          <w:sz w:val="24"/>
          <w:szCs w:val="24"/>
        </w:rPr>
      </w:pPr>
    </w:p>
    <w:p w14:paraId="5AC598B9">
      <w:pPr>
        <w:adjustRightInd w:val="0"/>
        <w:spacing w:line="320" w:lineRule="exact"/>
        <w:ind w:firstLine="6120" w:firstLineChars="2550"/>
        <w:rPr>
          <w:rFonts w:cs="仿宋_GB2312" w:asciiTheme="minorEastAsia" w:hAnsiTheme="minorEastAsia" w:eastAsiaTheme="minorEastAsia"/>
          <w:sz w:val="24"/>
          <w:szCs w:val="24"/>
        </w:rPr>
      </w:pPr>
    </w:p>
    <w:p w14:paraId="3D43EE78">
      <w:pPr>
        <w:adjustRightInd w:val="0"/>
        <w:spacing w:line="320" w:lineRule="exact"/>
        <w:ind w:firstLine="6120" w:firstLineChars="2550"/>
        <w:rPr>
          <w:rFonts w:cs="仿宋_GB2312" w:asciiTheme="minorEastAsia" w:hAnsiTheme="minorEastAsia" w:eastAsiaTheme="minorEastAsia"/>
          <w:sz w:val="24"/>
          <w:szCs w:val="24"/>
        </w:rPr>
      </w:pPr>
    </w:p>
    <w:p w14:paraId="05F9273F">
      <w:pPr>
        <w:adjustRightInd w:val="0"/>
        <w:spacing w:line="320" w:lineRule="exact"/>
        <w:ind w:firstLine="6120" w:firstLineChars="2550"/>
        <w:rPr>
          <w:rFonts w:cs="仿宋_GB2312" w:asciiTheme="minorEastAsia" w:hAnsiTheme="minorEastAsia" w:eastAsiaTheme="minorEastAsia"/>
          <w:sz w:val="24"/>
          <w:szCs w:val="24"/>
        </w:rPr>
      </w:pPr>
    </w:p>
    <w:p w14:paraId="3EB5158D">
      <w:pPr>
        <w:adjustRightInd w:val="0"/>
        <w:spacing w:line="320" w:lineRule="exact"/>
        <w:ind w:firstLine="6120" w:firstLineChars="2550"/>
        <w:rPr>
          <w:rFonts w:cs="仿宋_GB2312" w:asciiTheme="minorEastAsia" w:hAnsiTheme="minorEastAsia" w:eastAsiaTheme="minorEastAsia"/>
          <w:sz w:val="24"/>
          <w:szCs w:val="24"/>
        </w:rPr>
      </w:pPr>
    </w:p>
    <w:p w14:paraId="782D8E61">
      <w:pPr>
        <w:adjustRightInd w:val="0"/>
        <w:spacing w:line="320" w:lineRule="exact"/>
        <w:ind w:firstLine="6120" w:firstLineChars="2550"/>
        <w:rPr>
          <w:rFonts w:cs="仿宋_GB2312" w:asciiTheme="minorEastAsia" w:hAnsiTheme="minorEastAsia" w:eastAsiaTheme="minorEastAsia"/>
          <w:sz w:val="24"/>
          <w:szCs w:val="24"/>
        </w:rPr>
      </w:pPr>
    </w:p>
    <w:p w14:paraId="0DD8DFDC">
      <w:pPr>
        <w:adjustRightInd w:val="0"/>
        <w:spacing w:line="320" w:lineRule="exact"/>
        <w:ind w:firstLine="6120" w:firstLineChars="2550"/>
        <w:rPr>
          <w:rFonts w:cs="仿宋_GB2312" w:asciiTheme="minorEastAsia" w:hAnsiTheme="minorEastAsia" w:eastAsiaTheme="minorEastAsia"/>
          <w:sz w:val="24"/>
          <w:szCs w:val="24"/>
        </w:rPr>
      </w:pPr>
    </w:p>
    <w:p w14:paraId="45C8231B">
      <w:pPr>
        <w:pStyle w:val="25"/>
        <w:rPr>
          <w:rFonts w:cs="仿宋_GB2312" w:asciiTheme="minorEastAsia" w:hAnsiTheme="minorEastAsia" w:eastAsiaTheme="minorEastAsia"/>
          <w:sz w:val="24"/>
          <w:szCs w:val="24"/>
        </w:rPr>
      </w:pPr>
    </w:p>
    <w:p w14:paraId="792AE974">
      <w:pPr>
        <w:pStyle w:val="25"/>
        <w:rPr>
          <w:rFonts w:cs="仿宋_GB2312" w:asciiTheme="minorEastAsia" w:hAnsiTheme="minorEastAsia" w:eastAsiaTheme="minorEastAsia"/>
          <w:sz w:val="24"/>
          <w:szCs w:val="24"/>
        </w:rPr>
      </w:pPr>
    </w:p>
    <w:p w14:paraId="79AAC5EA">
      <w:pPr>
        <w:pStyle w:val="25"/>
        <w:rPr>
          <w:rFonts w:cs="仿宋_GB2312" w:asciiTheme="minorEastAsia" w:hAnsiTheme="minorEastAsia" w:eastAsiaTheme="minorEastAsia"/>
          <w:sz w:val="24"/>
          <w:szCs w:val="24"/>
        </w:rPr>
      </w:pPr>
    </w:p>
    <w:p w14:paraId="3F560A9B">
      <w:pPr>
        <w:pStyle w:val="25"/>
        <w:rPr>
          <w:rFonts w:cs="仿宋_GB2312" w:asciiTheme="minorEastAsia" w:hAnsiTheme="minorEastAsia" w:eastAsiaTheme="minorEastAsia"/>
          <w:sz w:val="24"/>
          <w:szCs w:val="24"/>
        </w:rPr>
      </w:pPr>
    </w:p>
    <w:p w14:paraId="02A868CD">
      <w:pPr>
        <w:pStyle w:val="25"/>
        <w:rPr>
          <w:rFonts w:cs="仿宋_GB2312" w:asciiTheme="minorEastAsia" w:hAnsiTheme="minorEastAsia" w:eastAsiaTheme="minorEastAsia"/>
          <w:sz w:val="24"/>
          <w:szCs w:val="24"/>
        </w:rPr>
      </w:pPr>
    </w:p>
    <w:p w14:paraId="094260BE">
      <w:pPr>
        <w:pStyle w:val="25"/>
        <w:rPr>
          <w:rFonts w:cs="仿宋_GB2312" w:asciiTheme="minorEastAsia" w:hAnsiTheme="minorEastAsia" w:eastAsiaTheme="minorEastAsia"/>
          <w:sz w:val="24"/>
          <w:szCs w:val="24"/>
        </w:rPr>
      </w:pPr>
    </w:p>
    <w:p w14:paraId="6A0738F9">
      <w:pPr>
        <w:pStyle w:val="25"/>
        <w:rPr>
          <w:rFonts w:cs="仿宋_GB2312" w:asciiTheme="minorEastAsia" w:hAnsiTheme="minorEastAsia" w:eastAsiaTheme="minorEastAsia"/>
          <w:sz w:val="24"/>
          <w:szCs w:val="24"/>
        </w:rPr>
      </w:pPr>
    </w:p>
    <w:p w14:paraId="2C01F3C7">
      <w:pPr>
        <w:pStyle w:val="25"/>
        <w:rPr>
          <w:rFonts w:cs="仿宋_GB2312" w:asciiTheme="minorEastAsia" w:hAnsiTheme="minorEastAsia" w:eastAsiaTheme="minorEastAsia"/>
          <w:sz w:val="24"/>
          <w:szCs w:val="24"/>
        </w:rPr>
      </w:pPr>
    </w:p>
    <w:p w14:paraId="2A9B37AD">
      <w:pPr>
        <w:adjustRightInd w:val="0"/>
        <w:spacing w:line="320" w:lineRule="exact"/>
        <w:ind w:firstLine="6120" w:firstLineChars="2550"/>
        <w:rPr>
          <w:rFonts w:cs="仿宋_GB2312" w:asciiTheme="minorEastAsia" w:hAnsiTheme="minorEastAsia" w:eastAsiaTheme="minorEastAsia"/>
          <w:sz w:val="24"/>
          <w:szCs w:val="24"/>
        </w:rPr>
      </w:pPr>
    </w:p>
    <w:p w14:paraId="4942067B">
      <w:pPr>
        <w:adjustRightInd w:val="0"/>
        <w:spacing w:line="320" w:lineRule="exact"/>
        <w:ind w:firstLine="6120" w:firstLineChars="2550"/>
        <w:rPr>
          <w:rFonts w:cs="仿宋_GB2312" w:asciiTheme="minorEastAsia" w:hAnsiTheme="minorEastAsia" w:eastAsiaTheme="minorEastAsia"/>
          <w:sz w:val="24"/>
          <w:szCs w:val="24"/>
        </w:rPr>
      </w:pPr>
    </w:p>
    <w:p w14:paraId="54CAE7BE">
      <w:pPr>
        <w:adjustRightInd w:val="0"/>
        <w:spacing w:line="320" w:lineRule="exact"/>
        <w:ind w:firstLine="6120" w:firstLineChars="2550"/>
        <w:rPr>
          <w:rFonts w:cs="仿宋_GB2312" w:asciiTheme="minorEastAsia" w:hAnsiTheme="minorEastAsia" w:eastAsiaTheme="minorEastAsia"/>
          <w:sz w:val="24"/>
          <w:szCs w:val="24"/>
        </w:rPr>
      </w:pPr>
    </w:p>
    <w:p w14:paraId="60ED0FF8">
      <w:pPr>
        <w:adjustRightInd w:val="0"/>
        <w:spacing w:line="320" w:lineRule="exact"/>
        <w:ind w:firstLine="6120" w:firstLineChars="2550"/>
        <w:rPr>
          <w:rFonts w:cs="仿宋_GB2312" w:asciiTheme="minorEastAsia" w:hAnsiTheme="minorEastAsia" w:eastAsiaTheme="minorEastAsia"/>
          <w:sz w:val="24"/>
          <w:szCs w:val="24"/>
        </w:rPr>
      </w:pPr>
    </w:p>
    <w:p w14:paraId="4816A452">
      <w:pPr>
        <w:adjustRightInd w:val="0"/>
        <w:spacing w:line="320" w:lineRule="exact"/>
        <w:ind w:firstLine="6120" w:firstLineChars="2550"/>
        <w:rPr>
          <w:rFonts w:cs="仿宋_GB2312" w:asciiTheme="minorEastAsia" w:hAnsiTheme="minorEastAsia" w:eastAsiaTheme="minorEastAsia"/>
          <w:sz w:val="24"/>
          <w:szCs w:val="24"/>
        </w:rPr>
      </w:pPr>
    </w:p>
    <w:p w14:paraId="6DCEF422">
      <w:pPr>
        <w:adjustRightInd w:val="0"/>
        <w:spacing w:line="320" w:lineRule="exact"/>
        <w:ind w:firstLine="6120" w:firstLineChars="2550"/>
        <w:rPr>
          <w:rFonts w:cs="仿宋_GB2312" w:asciiTheme="minorEastAsia" w:hAnsiTheme="minorEastAsia" w:eastAsiaTheme="minorEastAsia"/>
          <w:sz w:val="24"/>
          <w:szCs w:val="24"/>
        </w:rPr>
      </w:pPr>
    </w:p>
    <w:p w14:paraId="6A63D8F0">
      <w:pPr>
        <w:adjustRightInd w:val="0"/>
        <w:spacing w:line="320" w:lineRule="exact"/>
        <w:ind w:firstLine="6120" w:firstLineChars="2550"/>
        <w:rPr>
          <w:rFonts w:cs="仿宋_GB2312" w:asciiTheme="minorEastAsia" w:hAnsiTheme="minorEastAsia" w:eastAsiaTheme="minorEastAsia"/>
          <w:sz w:val="24"/>
          <w:szCs w:val="24"/>
        </w:rPr>
      </w:pPr>
    </w:p>
    <w:p w14:paraId="2DF9DC89">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5ADC4DE9">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6CA8BEC5">
      <w:pPr>
        <w:adjustRightInd w:val="0"/>
        <w:spacing w:line="360" w:lineRule="auto"/>
        <w:jc w:val="center"/>
        <w:rPr>
          <w:rFonts w:asciiTheme="minorEastAsia" w:hAnsiTheme="minorEastAsia" w:eastAsiaTheme="minorEastAsia"/>
          <w:b/>
          <w:sz w:val="24"/>
          <w:szCs w:val="24"/>
        </w:rPr>
      </w:pPr>
    </w:p>
    <w:p w14:paraId="0F860A02">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947FC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92F88E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272415F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4BD22CC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C1B34A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4FB7831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470C68C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60501F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774C8B8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312034F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5785304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2F09C8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3255F31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8B3DF40">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11E4B41D">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49269966">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76E5543D">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4531472D">
      <w:pPr>
        <w:adjustRightInd w:val="0"/>
        <w:spacing w:line="360" w:lineRule="auto"/>
        <w:rPr>
          <w:rFonts w:asciiTheme="minorEastAsia" w:hAnsiTheme="minorEastAsia" w:eastAsiaTheme="minorEastAsia"/>
          <w:sz w:val="24"/>
          <w:szCs w:val="24"/>
        </w:rPr>
      </w:pPr>
    </w:p>
    <w:p w14:paraId="3A950D88">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578E7C59">
      <w:pPr>
        <w:adjustRightInd w:val="0"/>
        <w:spacing w:line="360" w:lineRule="auto"/>
        <w:ind w:right="640" w:firstLine="1560" w:firstLineChars="650"/>
        <w:rPr>
          <w:rFonts w:asciiTheme="minorEastAsia" w:hAnsiTheme="minorEastAsia" w:eastAsiaTheme="minorEastAsia"/>
          <w:sz w:val="24"/>
          <w:szCs w:val="24"/>
        </w:rPr>
      </w:pPr>
    </w:p>
    <w:p w14:paraId="6E8D7C44">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52B875FB">
      <w:pPr>
        <w:adjustRightInd w:val="0"/>
        <w:spacing w:line="360" w:lineRule="auto"/>
        <w:jc w:val="center"/>
        <w:rPr>
          <w:rFonts w:asciiTheme="minorEastAsia" w:hAnsiTheme="minorEastAsia" w:eastAsiaTheme="minorEastAsia"/>
          <w:sz w:val="24"/>
          <w:szCs w:val="24"/>
        </w:rPr>
      </w:pPr>
    </w:p>
    <w:p w14:paraId="6C74651D">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0756AD6E">
      <w:pPr>
        <w:pStyle w:val="40"/>
        <w:adjustRightInd w:val="0"/>
        <w:spacing w:line="360" w:lineRule="auto"/>
        <w:ind w:firstLine="480"/>
        <w:rPr>
          <w:rFonts w:asciiTheme="minorEastAsia" w:hAnsiTheme="minorEastAsia" w:eastAsiaTheme="minorEastAsia"/>
          <w:sz w:val="24"/>
          <w:szCs w:val="24"/>
        </w:rPr>
      </w:pPr>
    </w:p>
    <w:p w14:paraId="67CCCC7E">
      <w:pPr>
        <w:pStyle w:val="40"/>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4AF02A30">
      <w:pPr>
        <w:pStyle w:val="40"/>
        <w:adjustRightInd w:val="0"/>
        <w:spacing w:line="360" w:lineRule="auto"/>
        <w:ind w:firstLine="1440" w:firstLineChars="600"/>
        <w:rPr>
          <w:rFonts w:asciiTheme="minorEastAsia" w:hAnsiTheme="minorEastAsia" w:eastAsiaTheme="minorEastAsia"/>
          <w:sz w:val="24"/>
          <w:szCs w:val="24"/>
        </w:rPr>
      </w:pPr>
    </w:p>
    <w:p w14:paraId="492BD0CC">
      <w:pPr>
        <w:pStyle w:val="40"/>
        <w:adjustRightInd w:val="0"/>
        <w:spacing w:line="360" w:lineRule="auto"/>
        <w:ind w:firstLine="1440" w:firstLineChars="600"/>
        <w:rPr>
          <w:rFonts w:asciiTheme="minorEastAsia" w:hAnsiTheme="minorEastAsia" w:eastAsiaTheme="minorEastAsia"/>
          <w:sz w:val="24"/>
          <w:szCs w:val="24"/>
        </w:rPr>
      </w:pPr>
    </w:p>
    <w:p w14:paraId="25D79FB6">
      <w:pPr>
        <w:pStyle w:val="40"/>
        <w:adjustRightInd w:val="0"/>
        <w:spacing w:line="360" w:lineRule="auto"/>
        <w:ind w:firstLine="1440" w:firstLineChars="600"/>
        <w:rPr>
          <w:rFonts w:asciiTheme="minorEastAsia" w:hAnsiTheme="minorEastAsia" w:eastAsiaTheme="minorEastAsia"/>
          <w:sz w:val="24"/>
          <w:szCs w:val="24"/>
        </w:rPr>
      </w:pPr>
    </w:p>
    <w:p w14:paraId="5024F75A">
      <w:pPr>
        <w:pStyle w:val="40"/>
        <w:adjustRightInd w:val="0"/>
        <w:spacing w:line="360" w:lineRule="auto"/>
        <w:ind w:firstLine="1440" w:firstLineChars="600"/>
        <w:rPr>
          <w:rFonts w:asciiTheme="minorEastAsia" w:hAnsiTheme="minorEastAsia" w:eastAsiaTheme="minorEastAsia"/>
          <w:sz w:val="24"/>
          <w:szCs w:val="24"/>
        </w:rPr>
      </w:pPr>
    </w:p>
    <w:p w14:paraId="17A89A01">
      <w:pPr>
        <w:pStyle w:val="40"/>
        <w:adjustRightInd w:val="0"/>
        <w:spacing w:line="360" w:lineRule="auto"/>
        <w:ind w:firstLine="1440" w:firstLineChars="600"/>
        <w:rPr>
          <w:rFonts w:asciiTheme="minorEastAsia" w:hAnsiTheme="minorEastAsia" w:eastAsiaTheme="minorEastAsia"/>
          <w:sz w:val="24"/>
          <w:szCs w:val="24"/>
        </w:rPr>
      </w:pPr>
    </w:p>
    <w:p w14:paraId="6D45A5DC">
      <w:pPr>
        <w:pStyle w:val="40"/>
        <w:adjustRightInd w:val="0"/>
        <w:spacing w:line="360" w:lineRule="auto"/>
        <w:ind w:firstLine="1440" w:firstLineChars="600"/>
        <w:rPr>
          <w:rFonts w:asciiTheme="minorEastAsia" w:hAnsiTheme="minorEastAsia" w:eastAsiaTheme="minorEastAsia"/>
          <w:sz w:val="24"/>
          <w:szCs w:val="24"/>
        </w:rPr>
      </w:pPr>
    </w:p>
    <w:p w14:paraId="76D5B06B">
      <w:pPr>
        <w:pStyle w:val="40"/>
        <w:adjustRightInd w:val="0"/>
        <w:spacing w:line="360" w:lineRule="auto"/>
        <w:ind w:firstLine="1440" w:firstLineChars="600"/>
        <w:rPr>
          <w:rFonts w:asciiTheme="minorEastAsia" w:hAnsiTheme="minorEastAsia" w:eastAsiaTheme="minorEastAsia"/>
          <w:sz w:val="24"/>
          <w:szCs w:val="24"/>
        </w:rPr>
      </w:pPr>
    </w:p>
    <w:p w14:paraId="0103D6D8">
      <w:pPr>
        <w:pStyle w:val="40"/>
        <w:adjustRightInd w:val="0"/>
        <w:spacing w:line="360" w:lineRule="auto"/>
        <w:ind w:firstLine="1440" w:firstLineChars="600"/>
        <w:rPr>
          <w:rFonts w:asciiTheme="minorEastAsia" w:hAnsiTheme="minorEastAsia" w:eastAsiaTheme="minorEastAsia"/>
          <w:sz w:val="24"/>
          <w:szCs w:val="24"/>
        </w:rPr>
      </w:pPr>
    </w:p>
    <w:p w14:paraId="328DABCE">
      <w:pPr>
        <w:pStyle w:val="40"/>
        <w:adjustRightInd w:val="0"/>
        <w:spacing w:line="360" w:lineRule="auto"/>
        <w:ind w:firstLine="1440" w:firstLineChars="600"/>
        <w:rPr>
          <w:rFonts w:asciiTheme="minorEastAsia" w:hAnsiTheme="minorEastAsia" w:eastAsiaTheme="minorEastAsia"/>
          <w:sz w:val="24"/>
          <w:szCs w:val="24"/>
        </w:rPr>
      </w:pPr>
    </w:p>
    <w:p w14:paraId="5E10F3AF">
      <w:pPr>
        <w:pStyle w:val="40"/>
        <w:adjustRightInd w:val="0"/>
        <w:spacing w:line="360" w:lineRule="auto"/>
        <w:ind w:firstLine="1440" w:firstLineChars="600"/>
        <w:rPr>
          <w:rFonts w:asciiTheme="minorEastAsia" w:hAnsiTheme="minorEastAsia" w:eastAsiaTheme="minorEastAsia"/>
          <w:sz w:val="24"/>
          <w:szCs w:val="24"/>
        </w:rPr>
      </w:pPr>
    </w:p>
    <w:p w14:paraId="0FF8329E">
      <w:pPr>
        <w:pStyle w:val="40"/>
        <w:adjustRightInd w:val="0"/>
        <w:spacing w:line="360" w:lineRule="auto"/>
        <w:ind w:firstLine="1440" w:firstLineChars="600"/>
        <w:rPr>
          <w:rFonts w:asciiTheme="minorEastAsia" w:hAnsiTheme="minorEastAsia" w:eastAsiaTheme="minorEastAsia"/>
          <w:sz w:val="24"/>
          <w:szCs w:val="24"/>
        </w:rPr>
      </w:pPr>
    </w:p>
    <w:p w14:paraId="11A9C5B9">
      <w:pPr>
        <w:pStyle w:val="40"/>
        <w:adjustRightInd w:val="0"/>
        <w:spacing w:line="360" w:lineRule="auto"/>
        <w:ind w:firstLine="1440" w:firstLineChars="600"/>
        <w:rPr>
          <w:rFonts w:asciiTheme="minorEastAsia" w:hAnsiTheme="minorEastAsia" w:eastAsiaTheme="minorEastAsia"/>
          <w:sz w:val="24"/>
          <w:szCs w:val="24"/>
        </w:rPr>
      </w:pPr>
    </w:p>
    <w:p w14:paraId="0054BE1F">
      <w:pPr>
        <w:pStyle w:val="40"/>
        <w:adjustRightInd w:val="0"/>
        <w:spacing w:line="360" w:lineRule="auto"/>
        <w:ind w:firstLine="1440" w:firstLineChars="600"/>
        <w:rPr>
          <w:rFonts w:asciiTheme="minorEastAsia" w:hAnsiTheme="minorEastAsia" w:eastAsiaTheme="minorEastAsia"/>
          <w:sz w:val="24"/>
          <w:szCs w:val="24"/>
        </w:rPr>
      </w:pPr>
    </w:p>
    <w:p w14:paraId="52899770">
      <w:pPr>
        <w:pStyle w:val="40"/>
        <w:adjustRightInd w:val="0"/>
        <w:spacing w:line="360" w:lineRule="auto"/>
        <w:ind w:firstLine="1440" w:firstLineChars="600"/>
        <w:rPr>
          <w:rFonts w:asciiTheme="minorEastAsia" w:hAnsiTheme="minorEastAsia" w:eastAsiaTheme="minorEastAsia"/>
          <w:sz w:val="24"/>
          <w:szCs w:val="24"/>
        </w:rPr>
      </w:pPr>
    </w:p>
    <w:p w14:paraId="388EE89B">
      <w:pPr>
        <w:pStyle w:val="40"/>
        <w:adjustRightInd w:val="0"/>
        <w:spacing w:line="360" w:lineRule="auto"/>
        <w:ind w:firstLine="1440" w:firstLineChars="600"/>
        <w:rPr>
          <w:rFonts w:asciiTheme="minorEastAsia" w:hAnsiTheme="minorEastAsia" w:eastAsiaTheme="minorEastAsia"/>
          <w:sz w:val="24"/>
          <w:szCs w:val="24"/>
        </w:rPr>
      </w:pPr>
    </w:p>
    <w:p w14:paraId="1D206819">
      <w:pPr>
        <w:pStyle w:val="40"/>
        <w:adjustRightInd w:val="0"/>
        <w:spacing w:line="360" w:lineRule="auto"/>
        <w:ind w:firstLine="1440" w:firstLineChars="600"/>
        <w:rPr>
          <w:rFonts w:asciiTheme="minorEastAsia" w:hAnsiTheme="minorEastAsia" w:eastAsiaTheme="minorEastAsia"/>
          <w:sz w:val="24"/>
          <w:szCs w:val="24"/>
        </w:rPr>
      </w:pPr>
    </w:p>
    <w:p w14:paraId="38DAF490">
      <w:pPr>
        <w:pStyle w:val="40"/>
        <w:adjustRightInd w:val="0"/>
        <w:spacing w:line="360" w:lineRule="auto"/>
        <w:ind w:firstLine="1440" w:firstLineChars="600"/>
        <w:rPr>
          <w:rFonts w:asciiTheme="minorEastAsia" w:hAnsiTheme="minorEastAsia" w:eastAsiaTheme="minorEastAsia"/>
          <w:sz w:val="24"/>
          <w:szCs w:val="24"/>
        </w:rPr>
      </w:pPr>
    </w:p>
    <w:p w14:paraId="4C58BDD0">
      <w:pPr>
        <w:pStyle w:val="40"/>
        <w:adjustRightInd w:val="0"/>
        <w:spacing w:line="360" w:lineRule="auto"/>
        <w:ind w:firstLine="1440" w:firstLineChars="600"/>
        <w:rPr>
          <w:rFonts w:asciiTheme="minorEastAsia" w:hAnsiTheme="minorEastAsia" w:eastAsiaTheme="minorEastAsia"/>
          <w:sz w:val="24"/>
          <w:szCs w:val="24"/>
        </w:rPr>
      </w:pPr>
    </w:p>
    <w:p w14:paraId="4E45542B">
      <w:pPr>
        <w:pStyle w:val="40"/>
        <w:adjustRightInd w:val="0"/>
        <w:spacing w:line="360" w:lineRule="auto"/>
        <w:ind w:firstLine="1440" w:firstLineChars="600"/>
        <w:rPr>
          <w:rFonts w:asciiTheme="minorEastAsia" w:hAnsiTheme="minorEastAsia" w:eastAsiaTheme="minorEastAsia"/>
          <w:sz w:val="24"/>
          <w:szCs w:val="24"/>
        </w:rPr>
      </w:pPr>
    </w:p>
    <w:p w14:paraId="5A90ECA6">
      <w:pPr>
        <w:pStyle w:val="40"/>
        <w:adjustRightInd w:val="0"/>
        <w:spacing w:line="360" w:lineRule="auto"/>
        <w:ind w:firstLine="1440" w:firstLineChars="600"/>
        <w:rPr>
          <w:rFonts w:asciiTheme="minorEastAsia" w:hAnsiTheme="minorEastAsia" w:eastAsiaTheme="minorEastAsia"/>
          <w:sz w:val="24"/>
          <w:szCs w:val="24"/>
        </w:rPr>
      </w:pPr>
    </w:p>
    <w:p w14:paraId="5D84B4C7">
      <w:pPr>
        <w:pStyle w:val="40"/>
        <w:adjustRightInd w:val="0"/>
        <w:spacing w:line="360" w:lineRule="auto"/>
        <w:ind w:firstLine="1440" w:firstLineChars="600"/>
        <w:rPr>
          <w:rFonts w:asciiTheme="minorEastAsia" w:hAnsiTheme="minorEastAsia" w:eastAsiaTheme="minorEastAsia"/>
          <w:sz w:val="24"/>
          <w:szCs w:val="24"/>
        </w:rPr>
      </w:pPr>
    </w:p>
    <w:p w14:paraId="566F4E57">
      <w:pPr>
        <w:pStyle w:val="40"/>
        <w:adjustRightInd w:val="0"/>
        <w:spacing w:line="360" w:lineRule="auto"/>
        <w:ind w:firstLine="1440" w:firstLineChars="600"/>
        <w:rPr>
          <w:rFonts w:asciiTheme="minorEastAsia" w:hAnsiTheme="minorEastAsia" w:eastAsiaTheme="minorEastAsia"/>
          <w:sz w:val="24"/>
          <w:szCs w:val="24"/>
        </w:rPr>
      </w:pPr>
    </w:p>
    <w:p w14:paraId="29FD9CE1">
      <w:pPr>
        <w:pStyle w:val="40"/>
        <w:adjustRightInd w:val="0"/>
        <w:spacing w:line="360" w:lineRule="auto"/>
        <w:ind w:firstLine="1440" w:firstLineChars="600"/>
        <w:rPr>
          <w:rFonts w:asciiTheme="minorEastAsia" w:hAnsiTheme="minorEastAsia" w:eastAsiaTheme="minorEastAsia"/>
          <w:sz w:val="24"/>
          <w:szCs w:val="24"/>
        </w:rPr>
      </w:pPr>
    </w:p>
    <w:p w14:paraId="518DB5B3">
      <w:pPr>
        <w:pStyle w:val="40"/>
        <w:adjustRightInd w:val="0"/>
        <w:spacing w:line="360" w:lineRule="auto"/>
        <w:ind w:firstLine="1440" w:firstLineChars="600"/>
        <w:rPr>
          <w:rFonts w:asciiTheme="minorEastAsia" w:hAnsiTheme="minorEastAsia" w:eastAsiaTheme="minorEastAsia"/>
          <w:sz w:val="24"/>
          <w:szCs w:val="24"/>
        </w:rPr>
      </w:pPr>
    </w:p>
    <w:p w14:paraId="49C6246B">
      <w:pPr>
        <w:pStyle w:val="40"/>
        <w:adjustRightInd w:val="0"/>
        <w:spacing w:line="360" w:lineRule="auto"/>
        <w:ind w:firstLine="1440" w:firstLineChars="600"/>
        <w:rPr>
          <w:rFonts w:asciiTheme="minorEastAsia" w:hAnsiTheme="minorEastAsia" w:eastAsiaTheme="minorEastAsia"/>
          <w:sz w:val="24"/>
          <w:szCs w:val="24"/>
        </w:rPr>
      </w:pPr>
    </w:p>
    <w:p w14:paraId="5E8EA4D7">
      <w:pPr>
        <w:pStyle w:val="3"/>
        <w:spacing w:before="0" w:line="500" w:lineRule="exact"/>
        <w:rPr>
          <w:rFonts w:hint="eastAsia" w:asciiTheme="minorEastAsia" w:hAnsiTheme="minorEastAsia" w:eastAsiaTheme="minorEastAsia"/>
          <w:lang w:val="en-US"/>
        </w:rPr>
      </w:pPr>
    </w:p>
    <w:p w14:paraId="52B15917">
      <w:pPr>
        <w:pStyle w:val="3"/>
        <w:spacing w:before="0" w:line="500" w:lineRule="exact"/>
        <w:rPr>
          <w:rFonts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0B0E7F4A">
      <w:pPr>
        <w:rPr>
          <w:rFonts w:ascii="黑体" w:hAnsi="黑体" w:eastAsia="黑体" w:cs="黑体"/>
          <w:sz w:val="32"/>
          <w:szCs w:val="32"/>
          <w:lang w:val="en-US"/>
        </w:rPr>
      </w:pPr>
    </w:p>
    <w:p w14:paraId="7C703081">
      <w:pPr>
        <w:pStyle w:val="43"/>
        <w:spacing w:beforeLines="0" w:afterLines="0"/>
        <w:ind w:left="0"/>
        <w:rPr>
          <w:rFonts w:ascii="黑体" w:hAnsi="黑体" w:eastAsia="黑体" w:cs="黑体"/>
          <w:sz w:val="32"/>
          <w:szCs w:val="32"/>
          <w:lang w:val="en-US"/>
        </w:rPr>
      </w:pPr>
    </w:p>
    <w:p w14:paraId="6D80064F">
      <w:pPr>
        <w:pStyle w:val="43"/>
        <w:spacing w:beforeLines="0" w:afterLines="0"/>
        <w:ind w:left="0"/>
        <w:rPr>
          <w:rFonts w:ascii="黑体" w:hAnsi="黑体" w:eastAsia="黑体" w:cs="黑体"/>
          <w:sz w:val="32"/>
          <w:szCs w:val="32"/>
          <w:lang w:val="en-US"/>
        </w:rPr>
      </w:pPr>
    </w:p>
    <w:p w14:paraId="17394ABE">
      <w:pPr>
        <w:pStyle w:val="43"/>
        <w:spacing w:beforeLines="0" w:afterLines="0"/>
        <w:ind w:left="0"/>
        <w:rPr>
          <w:rFonts w:ascii="黑体" w:hAnsi="黑体" w:eastAsia="黑体" w:cs="黑体"/>
          <w:sz w:val="30"/>
          <w:szCs w:val="30"/>
          <w:lang w:val="en-US"/>
        </w:rPr>
      </w:pPr>
    </w:p>
    <w:p w14:paraId="1DE23B69">
      <w:pPr>
        <w:pStyle w:val="43"/>
        <w:spacing w:beforeLines="0" w:afterLines="0"/>
        <w:ind w:left="0"/>
        <w:rPr>
          <w:rFonts w:ascii="黑体" w:hAnsi="黑体" w:eastAsia="黑体" w:cs="黑体"/>
          <w:sz w:val="30"/>
          <w:szCs w:val="30"/>
          <w:lang w:val="en-US"/>
        </w:rPr>
      </w:pPr>
    </w:p>
    <w:p w14:paraId="49DFC408">
      <w:pPr>
        <w:pStyle w:val="43"/>
        <w:spacing w:beforeLines="0" w:afterLines="0"/>
        <w:ind w:left="0"/>
        <w:rPr>
          <w:rFonts w:ascii="黑体" w:hAnsi="黑体" w:eastAsia="黑体" w:cs="黑体"/>
          <w:sz w:val="30"/>
          <w:szCs w:val="30"/>
          <w:lang w:val="en-US"/>
        </w:rPr>
      </w:pPr>
    </w:p>
    <w:p w14:paraId="2EB5D935">
      <w:pPr>
        <w:pStyle w:val="43"/>
        <w:spacing w:beforeLines="0" w:afterLines="0"/>
        <w:ind w:left="0"/>
        <w:rPr>
          <w:rFonts w:ascii="黑体" w:hAnsi="黑体" w:eastAsia="黑体" w:cs="黑体"/>
          <w:sz w:val="30"/>
          <w:szCs w:val="30"/>
          <w:lang w:val="en-US"/>
        </w:rPr>
      </w:pPr>
    </w:p>
    <w:p w14:paraId="21E52E30">
      <w:pPr>
        <w:pStyle w:val="43"/>
        <w:spacing w:beforeLines="0" w:afterLines="0"/>
        <w:ind w:left="0"/>
        <w:rPr>
          <w:rFonts w:ascii="黑体" w:hAnsi="黑体" w:eastAsia="黑体" w:cs="黑体"/>
          <w:sz w:val="30"/>
          <w:szCs w:val="30"/>
          <w:lang w:val="en-US"/>
        </w:rPr>
      </w:pPr>
    </w:p>
    <w:p w14:paraId="41E9F6CA">
      <w:pPr>
        <w:pStyle w:val="43"/>
        <w:spacing w:beforeLines="0" w:afterLines="0"/>
        <w:ind w:left="0"/>
        <w:rPr>
          <w:rFonts w:ascii="黑体" w:hAnsi="黑体" w:eastAsia="黑体" w:cs="黑体"/>
          <w:sz w:val="30"/>
          <w:szCs w:val="30"/>
          <w:lang w:val="en-US"/>
        </w:rPr>
      </w:pPr>
    </w:p>
    <w:p w14:paraId="46091287">
      <w:pPr>
        <w:pStyle w:val="4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7DD3AA59">
      <w:pPr>
        <w:pStyle w:val="4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2A249FAB">
      <w:pPr>
        <w:pStyle w:val="4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61545A2D">
      <w:pPr>
        <w:pStyle w:val="4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2F170A3F">
      <w:pPr>
        <w:pStyle w:val="4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57527995">
      <w:pPr>
        <w:pStyle w:val="43"/>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2B088904">
      <w:pPr>
        <w:pStyle w:val="43"/>
        <w:spacing w:beforeLines="0" w:afterLines="0"/>
        <w:ind w:left="0"/>
        <w:rPr>
          <w:rFonts w:ascii="黑体" w:hAnsi="黑体" w:eastAsia="黑体" w:cs="黑体"/>
          <w:sz w:val="30"/>
          <w:szCs w:val="30"/>
          <w:lang w:val="en-US"/>
        </w:rPr>
      </w:pPr>
    </w:p>
    <w:p w14:paraId="627724DA">
      <w:pPr>
        <w:pStyle w:val="43"/>
        <w:spacing w:beforeLines="0" w:afterLines="0"/>
        <w:ind w:left="0"/>
        <w:rPr>
          <w:rFonts w:ascii="黑体" w:hAnsi="黑体" w:eastAsia="黑体" w:cs="黑体"/>
          <w:sz w:val="30"/>
          <w:szCs w:val="30"/>
          <w:lang w:val="en-US"/>
        </w:rPr>
      </w:pPr>
    </w:p>
    <w:p w14:paraId="1FCA4BAB">
      <w:pPr>
        <w:pStyle w:val="43"/>
        <w:spacing w:beforeLines="0" w:afterLines="0"/>
        <w:ind w:left="0"/>
        <w:jc w:val="center"/>
        <w:rPr>
          <w:rFonts w:ascii="方正小标宋简体" w:eastAsia="方正小标宋简体"/>
          <w:sz w:val="32"/>
          <w:szCs w:val="32"/>
        </w:rPr>
      </w:pPr>
    </w:p>
    <w:p w14:paraId="6FE836ED">
      <w:pPr>
        <w:pStyle w:val="43"/>
        <w:spacing w:beforeLines="0" w:afterLines="0"/>
        <w:ind w:left="0"/>
        <w:jc w:val="center"/>
        <w:rPr>
          <w:rFonts w:ascii="方正小标宋简体" w:eastAsia="方正小标宋简体"/>
          <w:sz w:val="32"/>
          <w:szCs w:val="32"/>
        </w:rPr>
      </w:pPr>
    </w:p>
    <w:p w14:paraId="45480C33">
      <w:pPr>
        <w:pStyle w:val="43"/>
        <w:spacing w:beforeLines="0" w:afterLines="0"/>
        <w:ind w:left="0"/>
        <w:jc w:val="center"/>
        <w:rPr>
          <w:rFonts w:ascii="方正小标宋简体" w:eastAsia="方正小标宋简体"/>
          <w:sz w:val="32"/>
          <w:szCs w:val="32"/>
        </w:rPr>
      </w:pPr>
    </w:p>
    <w:p w14:paraId="62A73DB7">
      <w:pPr>
        <w:pStyle w:val="43"/>
        <w:spacing w:beforeLines="0" w:afterLines="0"/>
        <w:ind w:left="0"/>
        <w:jc w:val="center"/>
        <w:rPr>
          <w:rFonts w:ascii="方正小标宋简体" w:eastAsia="方正小标宋简体"/>
          <w:sz w:val="32"/>
          <w:szCs w:val="32"/>
        </w:rPr>
      </w:pPr>
    </w:p>
    <w:p w14:paraId="69F5BC32">
      <w:pPr>
        <w:pStyle w:val="43"/>
        <w:spacing w:beforeLines="0" w:afterLines="0"/>
        <w:ind w:left="0"/>
        <w:jc w:val="center"/>
        <w:rPr>
          <w:rFonts w:ascii="方正小标宋简体" w:eastAsia="方正小标宋简体"/>
          <w:sz w:val="32"/>
          <w:szCs w:val="32"/>
        </w:rPr>
      </w:pPr>
    </w:p>
    <w:p w14:paraId="4C88D2D5">
      <w:pPr>
        <w:pStyle w:val="43"/>
        <w:spacing w:beforeLines="0" w:afterLines="0"/>
        <w:ind w:left="0"/>
        <w:jc w:val="center"/>
        <w:rPr>
          <w:rFonts w:ascii="方正小标宋简体" w:eastAsia="方正小标宋简体"/>
          <w:sz w:val="32"/>
          <w:szCs w:val="32"/>
        </w:rPr>
      </w:pPr>
    </w:p>
    <w:p w14:paraId="3ABB1F8E">
      <w:pPr>
        <w:pStyle w:val="43"/>
        <w:spacing w:beforeLines="0" w:afterLines="0"/>
        <w:ind w:left="0"/>
        <w:jc w:val="center"/>
        <w:rPr>
          <w:rFonts w:ascii="方正小标宋简体" w:eastAsia="方正小标宋简体"/>
          <w:sz w:val="32"/>
          <w:szCs w:val="32"/>
        </w:rPr>
      </w:pPr>
    </w:p>
    <w:p w14:paraId="75E560BF">
      <w:pPr>
        <w:pStyle w:val="43"/>
        <w:spacing w:beforeLines="0" w:afterLines="0"/>
        <w:ind w:left="0"/>
        <w:jc w:val="center"/>
        <w:rPr>
          <w:rFonts w:ascii="方正小标宋简体" w:eastAsia="方正小标宋简体"/>
          <w:sz w:val="32"/>
          <w:szCs w:val="32"/>
        </w:rPr>
      </w:pPr>
    </w:p>
    <w:p w14:paraId="74C44B27">
      <w:pPr>
        <w:pStyle w:val="43"/>
        <w:spacing w:beforeLines="0" w:afterLines="0"/>
        <w:ind w:left="0"/>
        <w:jc w:val="center"/>
        <w:rPr>
          <w:rFonts w:ascii="方正小标宋简体" w:eastAsia="方正小标宋简体"/>
          <w:sz w:val="32"/>
          <w:szCs w:val="32"/>
        </w:rPr>
      </w:pPr>
    </w:p>
    <w:p w14:paraId="03A8FCCB">
      <w:pPr>
        <w:pStyle w:val="43"/>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0E9400DC">
      <w:pPr>
        <w:pStyle w:val="43"/>
        <w:spacing w:beforeLines="0" w:afterLines="0" w:line="460" w:lineRule="exact"/>
        <w:ind w:left="0" w:firstLine="420" w:firstLineChars="200"/>
        <w:jc w:val="both"/>
        <w:rPr>
          <w:sz w:val="21"/>
          <w:szCs w:val="21"/>
        </w:rPr>
      </w:pPr>
    </w:p>
    <w:p w14:paraId="61125914">
      <w:pPr>
        <w:pStyle w:val="43"/>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0FB6EC5F">
      <w:pPr>
        <w:pStyle w:val="43"/>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78A0B7C">
      <w:pPr>
        <w:pStyle w:val="43"/>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54D2267">
      <w:pPr>
        <w:pStyle w:val="43"/>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5CFFA2A8">
      <w:pPr>
        <w:pStyle w:val="43"/>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390FB7B5">
      <w:pPr>
        <w:pStyle w:val="43"/>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78D36C61">
      <w:pPr>
        <w:pStyle w:val="43"/>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54CD423C">
      <w:pPr>
        <w:pStyle w:val="43"/>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14DAEBA">
      <w:pPr>
        <w:pStyle w:val="43"/>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96EEDA1">
      <w:pPr>
        <w:pStyle w:val="43"/>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F06DEB0">
      <w:pPr>
        <w:pStyle w:val="43"/>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00E190FB">
      <w:pPr>
        <w:pStyle w:val="43"/>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69ACAC5E">
      <w:pPr>
        <w:pStyle w:val="43"/>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46882BD5">
      <w:pPr>
        <w:pStyle w:val="43"/>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0CEB93E">
      <w:pPr>
        <w:pStyle w:val="43"/>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0C563861">
      <w:pPr>
        <w:pStyle w:val="43"/>
        <w:spacing w:beforeLines="0" w:afterLines="0" w:line="460" w:lineRule="exact"/>
        <w:ind w:left="0" w:firstLine="640" w:firstLineChars="200"/>
        <w:jc w:val="center"/>
        <w:rPr>
          <w:rFonts w:ascii="方正小标宋简体" w:eastAsia="方正小标宋简体"/>
          <w:bCs/>
          <w:sz w:val="32"/>
          <w:szCs w:val="32"/>
        </w:rPr>
      </w:pPr>
    </w:p>
    <w:p w14:paraId="3C42B8E6">
      <w:pPr>
        <w:pStyle w:val="43"/>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12B8005C">
      <w:pPr>
        <w:pStyle w:val="43"/>
        <w:numPr>
          <w:ilvl w:val="0"/>
          <w:numId w:val="4"/>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14:paraId="5F0F7ED7">
      <w:pPr>
        <w:pStyle w:val="43"/>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0FBFE80">
      <w:pPr>
        <w:pStyle w:val="43"/>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3B0BF29">
      <w:pPr>
        <w:pStyle w:val="43"/>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AFDBE67">
      <w:pPr>
        <w:pStyle w:val="43"/>
        <w:spacing w:beforeLines="0" w:afterLines="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14:paraId="0D6F1727">
      <w:pPr>
        <w:pStyle w:val="43"/>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2D01ED90">
      <w:pPr>
        <w:pStyle w:val="43"/>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46D6A237">
      <w:pPr>
        <w:pStyle w:val="3"/>
        <w:spacing w:before="0" w:line="520" w:lineRule="exact"/>
        <w:rPr>
          <w:rFonts w:hint="eastAsia" w:ascii="方正小标宋简体" w:eastAsia="方正小标宋简体"/>
          <w:b w:val="0"/>
        </w:rPr>
      </w:pPr>
      <w:bookmarkStart w:id="67" w:name="_Toc220232392"/>
    </w:p>
    <w:p w14:paraId="51CC72F9">
      <w:pPr>
        <w:pStyle w:val="3"/>
        <w:spacing w:before="0" w:line="520" w:lineRule="exact"/>
        <w:rPr>
          <w:rFonts w:hint="eastAsia" w:ascii="方正小标宋简体" w:eastAsia="方正小标宋简体"/>
          <w:b w:val="0"/>
        </w:rPr>
      </w:pPr>
    </w:p>
    <w:p w14:paraId="421126D2">
      <w:pPr>
        <w:pStyle w:val="3"/>
        <w:spacing w:before="0" w:line="520" w:lineRule="exact"/>
        <w:rPr>
          <w:rFonts w:ascii="方正小标宋简体" w:eastAsia="方正小标宋简体"/>
          <w:b w:val="0"/>
          <w:szCs w:val="36"/>
        </w:rPr>
      </w:pPr>
      <w:r>
        <w:rPr>
          <w:rFonts w:hint="eastAsia" w:ascii="方正小标宋简体" w:eastAsia="方正小标宋简体"/>
          <w:b w:val="0"/>
        </w:rPr>
        <w:t>采购合同</w:t>
      </w:r>
      <w:bookmarkEnd w:id="67"/>
      <w:r>
        <w:rPr>
          <w:rFonts w:hint="eastAsia" w:ascii="方正小标宋简体" w:eastAsia="方正小标宋简体"/>
          <w:b w:val="0"/>
        </w:rPr>
        <w:t>内容</w:t>
      </w:r>
    </w:p>
    <w:p w14:paraId="6B3F00A0">
      <w:pPr>
        <w:spacing w:line="520" w:lineRule="exact"/>
        <w:ind w:firstLine="440" w:firstLineChars="200"/>
        <w:jc w:val="both"/>
        <w:rPr>
          <w:szCs w:val="27"/>
        </w:rPr>
      </w:pPr>
    </w:p>
    <w:p w14:paraId="3A4106C6">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2C68E8B4">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4B3155EB">
      <w:pPr>
        <w:spacing w:line="360" w:lineRule="auto"/>
        <w:ind w:firstLine="440" w:firstLineChars="200"/>
        <w:jc w:val="both"/>
        <w:rPr>
          <w:szCs w:val="27"/>
          <w:u w:val="single"/>
        </w:rPr>
      </w:pPr>
      <w:r>
        <w:rPr>
          <w:rFonts w:hint="eastAsia"/>
          <w:szCs w:val="27"/>
        </w:rPr>
        <w:t>签订地点：</w:t>
      </w:r>
    </w:p>
    <w:p w14:paraId="67D415E2">
      <w:pPr>
        <w:spacing w:line="360" w:lineRule="auto"/>
        <w:ind w:firstLine="440" w:firstLineChars="200"/>
        <w:jc w:val="both"/>
        <w:rPr>
          <w:szCs w:val="27"/>
          <w:u w:val="single"/>
        </w:rPr>
      </w:pPr>
      <w:r>
        <w:rPr>
          <w:rFonts w:hint="eastAsia"/>
          <w:szCs w:val="27"/>
        </w:rPr>
        <w:t>项目名称：</w:t>
      </w:r>
    </w:p>
    <w:p w14:paraId="40DAB429">
      <w:pPr>
        <w:spacing w:line="360" w:lineRule="auto"/>
        <w:ind w:firstLine="440" w:firstLineChars="200"/>
        <w:jc w:val="both"/>
        <w:rPr>
          <w:szCs w:val="27"/>
          <w:u w:val="single"/>
        </w:rPr>
      </w:pPr>
      <w:r>
        <w:rPr>
          <w:rFonts w:hint="eastAsia"/>
          <w:szCs w:val="27"/>
        </w:rPr>
        <w:t>项目编号：</w:t>
      </w:r>
    </w:p>
    <w:p w14:paraId="48EC04A8">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13E7B254">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5F858BEC">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A2BF18">
        <w:tblPrEx>
          <w:tblCellMar>
            <w:top w:w="0" w:type="dxa"/>
            <w:left w:w="108" w:type="dxa"/>
            <w:bottom w:w="0" w:type="dxa"/>
            <w:right w:w="108" w:type="dxa"/>
          </w:tblCellMar>
        </w:tblPrEx>
        <w:trPr>
          <w:trHeight w:val="58" w:hRule="atLeast"/>
        </w:trPr>
        <w:tc>
          <w:tcPr>
            <w:tcW w:w="1983" w:type="dxa"/>
          </w:tcPr>
          <w:p w14:paraId="0652A457">
            <w:pPr>
              <w:spacing w:line="360" w:lineRule="auto"/>
              <w:ind w:firstLine="440" w:firstLineChars="200"/>
              <w:jc w:val="both"/>
            </w:pPr>
            <w:r>
              <w:rPr>
                <w:rFonts w:hint="eastAsia"/>
              </w:rPr>
              <w:t>产品名称</w:t>
            </w:r>
          </w:p>
        </w:tc>
        <w:tc>
          <w:tcPr>
            <w:tcW w:w="1623" w:type="dxa"/>
          </w:tcPr>
          <w:p w14:paraId="58BCA70A">
            <w:pPr>
              <w:spacing w:line="360" w:lineRule="auto"/>
              <w:ind w:firstLine="440" w:firstLineChars="200"/>
              <w:jc w:val="both"/>
            </w:pPr>
            <w:r>
              <w:rPr>
                <w:rFonts w:hint="eastAsia"/>
              </w:rPr>
              <w:t>规格型号</w:t>
            </w:r>
          </w:p>
        </w:tc>
        <w:tc>
          <w:tcPr>
            <w:tcW w:w="902" w:type="dxa"/>
          </w:tcPr>
          <w:p w14:paraId="7471E560">
            <w:pPr>
              <w:spacing w:line="360" w:lineRule="auto"/>
              <w:ind w:firstLine="440" w:firstLineChars="200"/>
              <w:jc w:val="both"/>
            </w:pPr>
            <w:r>
              <w:rPr>
                <w:rFonts w:hint="eastAsia"/>
              </w:rPr>
              <w:t>单位</w:t>
            </w:r>
          </w:p>
        </w:tc>
        <w:tc>
          <w:tcPr>
            <w:tcW w:w="902" w:type="dxa"/>
          </w:tcPr>
          <w:p w14:paraId="58CABC4F">
            <w:pPr>
              <w:spacing w:line="360" w:lineRule="auto"/>
              <w:ind w:firstLine="440" w:firstLineChars="200"/>
              <w:jc w:val="both"/>
            </w:pPr>
            <w:r>
              <w:rPr>
                <w:rFonts w:hint="eastAsia"/>
              </w:rPr>
              <w:t>数量</w:t>
            </w:r>
          </w:p>
        </w:tc>
        <w:tc>
          <w:tcPr>
            <w:tcW w:w="1071" w:type="dxa"/>
          </w:tcPr>
          <w:p w14:paraId="1C6D7244">
            <w:pPr>
              <w:spacing w:line="360" w:lineRule="auto"/>
              <w:ind w:firstLine="440" w:firstLineChars="200"/>
              <w:jc w:val="both"/>
            </w:pPr>
            <w:r>
              <w:rPr>
                <w:rFonts w:hint="eastAsia"/>
              </w:rPr>
              <w:t>单价</w:t>
            </w:r>
          </w:p>
        </w:tc>
        <w:tc>
          <w:tcPr>
            <w:tcW w:w="1250" w:type="dxa"/>
          </w:tcPr>
          <w:p w14:paraId="2F8F0560">
            <w:pPr>
              <w:spacing w:line="360" w:lineRule="auto"/>
              <w:ind w:firstLine="440" w:firstLineChars="200"/>
              <w:jc w:val="both"/>
            </w:pPr>
            <w:r>
              <w:rPr>
                <w:rFonts w:hint="eastAsia"/>
              </w:rPr>
              <w:t>小计</w:t>
            </w:r>
          </w:p>
        </w:tc>
        <w:tc>
          <w:tcPr>
            <w:tcW w:w="1106" w:type="dxa"/>
          </w:tcPr>
          <w:p w14:paraId="567B907A">
            <w:pPr>
              <w:spacing w:line="360" w:lineRule="auto"/>
              <w:ind w:firstLine="440" w:firstLineChars="200"/>
              <w:jc w:val="both"/>
            </w:pPr>
            <w:r>
              <w:rPr>
                <w:rFonts w:hint="eastAsia"/>
              </w:rPr>
              <w:t>备注</w:t>
            </w:r>
          </w:p>
        </w:tc>
      </w:tr>
      <w:tr w14:paraId="4DB1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7AE83B4">
            <w:pPr>
              <w:spacing w:line="360" w:lineRule="auto"/>
              <w:ind w:firstLine="440" w:firstLineChars="200"/>
              <w:jc w:val="both"/>
            </w:pPr>
          </w:p>
        </w:tc>
        <w:tc>
          <w:tcPr>
            <w:tcW w:w="1623" w:type="dxa"/>
          </w:tcPr>
          <w:p w14:paraId="3BB549AE">
            <w:pPr>
              <w:spacing w:line="360" w:lineRule="auto"/>
              <w:ind w:firstLine="440" w:firstLineChars="200"/>
              <w:jc w:val="both"/>
            </w:pPr>
          </w:p>
        </w:tc>
        <w:tc>
          <w:tcPr>
            <w:tcW w:w="902" w:type="dxa"/>
          </w:tcPr>
          <w:p w14:paraId="5B08DF17">
            <w:pPr>
              <w:spacing w:line="360" w:lineRule="auto"/>
              <w:ind w:firstLine="440" w:firstLineChars="200"/>
              <w:jc w:val="both"/>
            </w:pPr>
          </w:p>
        </w:tc>
        <w:tc>
          <w:tcPr>
            <w:tcW w:w="902" w:type="dxa"/>
          </w:tcPr>
          <w:p w14:paraId="2BBCF375">
            <w:pPr>
              <w:spacing w:line="360" w:lineRule="auto"/>
              <w:ind w:firstLine="440" w:firstLineChars="200"/>
              <w:jc w:val="both"/>
            </w:pPr>
          </w:p>
        </w:tc>
        <w:tc>
          <w:tcPr>
            <w:tcW w:w="1071" w:type="dxa"/>
          </w:tcPr>
          <w:p w14:paraId="09B74F54">
            <w:pPr>
              <w:spacing w:line="360" w:lineRule="auto"/>
              <w:ind w:firstLine="440" w:firstLineChars="200"/>
              <w:jc w:val="both"/>
            </w:pPr>
          </w:p>
        </w:tc>
        <w:tc>
          <w:tcPr>
            <w:tcW w:w="1250" w:type="dxa"/>
          </w:tcPr>
          <w:p w14:paraId="27A4B531">
            <w:pPr>
              <w:spacing w:line="360" w:lineRule="auto"/>
              <w:ind w:firstLine="440" w:firstLineChars="200"/>
              <w:jc w:val="both"/>
            </w:pPr>
          </w:p>
        </w:tc>
        <w:tc>
          <w:tcPr>
            <w:tcW w:w="1106" w:type="dxa"/>
          </w:tcPr>
          <w:p w14:paraId="590C8B02">
            <w:pPr>
              <w:spacing w:line="360" w:lineRule="auto"/>
              <w:ind w:firstLine="440" w:firstLineChars="200"/>
              <w:jc w:val="both"/>
            </w:pPr>
          </w:p>
        </w:tc>
      </w:tr>
      <w:tr w14:paraId="09A5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2D88224">
            <w:pPr>
              <w:spacing w:line="360" w:lineRule="auto"/>
              <w:ind w:firstLine="440" w:firstLineChars="200"/>
              <w:jc w:val="both"/>
            </w:pPr>
          </w:p>
        </w:tc>
        <w:tc>
          <w:tcPr>
            <w:tcW w:w="1623" w:type="dxa"/>
          </w:tcPr>
          <w:p w14:paraId="1826854C">
            <w:pPr>
              <w:spacing w:line="360" w:lineRule="auto"/>
              <w:ind w:firstLine="440" w:firstLineChars="200"/>
              <w:jc w:val="both"/>
            </w:pPr>
          </w:p>
        </w:tc>
        <w:tc>
          <w:tcPr>
            <w:tcW w:w="902" w:type="dxa"/>
          </w:tcPr>
          <w:p w14:paraId="0F0683FF">
            <w:pPr>
              <w:spacing w:line="360" w:lineRule="auto"/>
              <w:ind w:firstLine="440" w:firstLineChars="200"/>
              <w:jc w:val="both"/>
            </w:pPr>
          </w:p>
        </w:tc>
        <w:tc>
          <w:tcPr>
            <w:tcW w:w="902" w:type="dxa"/>
          </w:tcPr>
          <w:p w14:paraId="5FC193D5">
            <w:pPr>
              <w:spacing w:line="360" w:lineRule="auto"/>
              <w:ind w:firstLine="440" w:firstLineChars="200"/>
              <w:jc w:val="both"/>
            </w:pPr>
          </w:p>
        </w:tc>
        <w:tc>
          <w:tcPr>
            <w:tcW w:w="1071" w:type="dxa"/>
          </w:tcPr>
          <w:p w14:paraId="1FB895AA">
            <w:pPr>
              <w:spacing w:line="360" w:lineRule="auto"/>
              <w:ind w:firstLine="440" w:firstLineChars="200"/>
              <w:jc w:val="both"/>
            </w:pPr>
          </w:p>
        </w:tc>
        <w:tc>
          <w:tcPr>
            <w:tcW w:w="1250" w:type="dxa"/>
          </w:tcPr>
          <w:p w14:paraId="3E0E8389">
            <w:pPr>
              <w:spacing w:line="360" w:lineRule="auto"/>
              <w:ind w:firstLine="440" w:firstLineChars="200"/>
              <w:jc w:val="both"/>
            </w:pPr>
          </w:p>
        </w:tc>
        <w:tc>
          <w:tcPr>
            <w:tcW w:w="1106" w:type="dxa"/>
          </w:tcPr>
          <w:p w14:paraId="77CF0416">
            <w:pPr>
              <w:spacing w:line="360" w:lineRule="auto"/>
              <w:ind w:firstLine="440" w:firstLineChars="200"/>
              <w:jc w:val="both"/>
            </w:pPr>
          </w:p>
        </w:tc>
      </w:tr>
      <w:tr w14:paraId="57A2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B694B6D">
            <w:pPr>
              <w:spacing w:line="360" w:lineRule="auto"/>
              <w:ind w:firstLine="440" w:firstLineChars="200"/>
              <w:jc w:val="both"/>
            </w:pPr>
          </w:p>
        </w:tc>
        <w:tc>
          <w:tcPr>
            <w:tcW w:w="1623" w:type="dxa"/>
          </w:tcPr>
          <w:p w14:paraId="21BE48AA">
            <w:pPr>
              <w:spacing w:line="360" w:lineRule="auto"/>
              <w:ind w:firstLine="440" w:firstLineChars="200"/>
              <w:jc w:val="both"/>
            </w:pPr>
          </w:p>
        </w:tc>
        <w:tc>
          <w:tcPr>
            <w:tcW w:w="902" w:type="dxa"/>
          </w:tcPr>
          <w:p w14:paraId="54C503AC">
            <w:pPr>
              <w:spacing w:line="360" w:lineRule="auto"/>
              <w:ind w:firstLine="440" w:firstLineChars="200"/>
              <w:jc w:val="both"/>
            </w:pPr>
          </w:p>
        </w:tc>
        <w:tc>
          <w:tcPr>
            <w:tcW w:w="902" w:type="dxa"/>
          </w:tcPr>
          <w:p w14:paraId="436BE405">
            <w:pPr>
              <w:spacing w:line="360" w:lineRule="auto"/>
              <w:ind w:firstLine="440" w:firstLineChars="200"/>
              <w:jc w:val="both"/>
            </w:pPr>
          </w:p>
        </w:tc>
        <w:tc>
          <w:tcPr>
            <w:tcW w:w="1071" w:type="dxa"/>
          </w:tcPr>
          <w:p w14:paraId="603F5380">
            <w:pPr>
              <w:spacing w:line="360" w:lineRule="auto"/>
              <w:ind w:firstLine="440" w:firstLineChars="200"/>
              <w:jc w:val="both"/>
            </w:pPr>
          </w:p>
        </w:tc>
        <w:tc>
          <w:tcPr>
            <w:tcW w:w="1250" w:type="dxa"/>
          </w:tcPr>
          <w:p w14:paraId="7CF21CCD">
            <w:pPr>
              <w:spacing w:line="360" w:lineRule="auto"/>
              <w:ind w:firstLine="440" w:firstLineChars="200"/>
              <w:jc w:val="both"/>
            </w:pPr>
          </w:p>
        </w:tc>
        <w:tc>
          <w:tcPr>
            <w:tcW w:w="1106" w:type="dxa"/>
          </w:tcPr>
          <w:p w14:paraId="40799C66">
            <w:pPr>
              <w:spacing w:line="360" w:lineRule="auto"/>
              <w:ind w:firstLine="440" w:firstLineChars="200"/>
              <w:jc w:val="both"/>
            </w:pPr>
          </w:p>
        </w:tc>
      </w:tr>
      <w:tr w14:paraId="79CA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243A6A5">
            <w:pPr>
              <w:spacing w:line="360" w:lineRule="auto"/>
              <w:ind w:firstLine="440" w:firstLineChars="200"/>
              <w:jc w:val="both"/>
            </w:pPr>
            <w:r>
              <w:rPr>
                <w:rFonts w:hint="eastAsia"/>
              </w:rPr>
              <w:t>合同总价款（大小写）：</w:t>
            </w:r>
          </w:p>
          <w:p w14:paraId="331C19E3">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52B97E26">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30B90E72">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9726E18">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6FA6017A">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0621E23B">
      <w:pPr>
        <w:pStyle w:val="11"/>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FB53448">
      <w:pPr>
        <w:pStyle w:val="11"/>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52335DC">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2E14F44">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6CD7CBD4">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2A318A6D">
      <w:pPr>
        <w:spacing w:line="360" w:lineRule="auto"/>
        <w:ind w:firstLine="440" w:firstLineChars="200"/>
        <w:jc w:val="both"/>
      </w:pPr>
      <w:r>
        <w:rPr>
          <w:rFonts w:hint="eastAsia"/>
          <w:szCs w:val="27"/>
        </w:rPr>
        <w:t>1.</w:t>
      </w:r>
      <w:r>
        <w:rPr>
          <w:szCs w:val="27"/>
        </w:rPr>
        <w:t>交货方法，按下列第（ ）项执行：</w:t>
      </w:r>
    </w:p>
    <w:p w14:paraId="229C86C5">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326C00FB">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245835B">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659DB61F">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3AC8E120">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60265EFE">
      <w:pPr>
        <w:numPr>
          <w:ilvl w:val="0"/>
          <w:numId w:val="5"/>
        </w:numPr>
        <w:spacing w:line="360" w:lineRule="auto"/>
        <w:ind w:left="0" w:firstLine="440" w:firstLineChars="200"/>
        <w:jc w:val="both"/>
      </w:pPr>
      <w:r>
        <w:rPr>
          <w:rFonts w:hint="eastAsia"/>
        </w:rPr>
        <w:t xml:space="preserve">付款条件                  </w:t>
      </w:r>
    </w:p>
    <w:p w14:paraId="0167B256">
      <w:pPr>
        <w:spacing w:line="360" w:lineRule="auto"/>
        <w:ind w:firstLine="440" w:firstLineChars="200"/>
        <w:jc w:val="both"/>
      </w:pPr>
      <w:r>
        <w:rPr>
          <w:rFonts w:hint="eastAsia"/>
        </w:rPr>
        <w:t>本合同以人民币付款。</w:t>
      </w:r>
    </w:p>
    <w:p w14:paraId="65C665A3">
      <w:pPr>
        <w:spacing w:line="360" w:lineRule="auto"/>
        <w:ind w:firstLine="440" w:firstLineChars="200"/>
        <w:jc w:val="both"/>
      </w:pPr>
      <w:r>
        <w:rPr>
          <w:rFonts w:hint="eastAsia"/>
        </w:rPr>
        <w:t>该项目是否实行预付款：</w:t>
      </w:r>
    </w:p>
    <w:p w14:paraId="3C1F2864">
      <w:pPr>
        <w:spacing w:line="360" w:lineRule="auto"/>
        <w:ind w:firstLine="440" w:firstLineChars="200"/>
        <w:jc w:val="both"/>
      </w:pPr>
      <w:r>
        <w:rPr>
          <w:rFonts w:hint="eastAsia"/>
        </w:rPr>
        <w:t>实行预付款的条件和比例：</w:t>
      </w:r>
    </w:p>
    <w:p w14:paraId="7435E2AF">
      <w:pPr>
        <w:spacing w:line="360" w:lineRule="auto"/>
        <w:ind w:firstLine="440" w:firstLineChars="200"/>
        <w:jc w:val="both"/>
      </w:pPr>
      <w:r>
        <w:rPr>
          <w:rFonts w:hint="eastAsia"/>
        </w:rPr>
        <w:t>合同款项结算方式和支付比例：</w:t>
      </w:r>
      <w:r>
        <w:rPr>
          <w:rFonts w:hint="eastAsia"/>
          <w:lang w:val="en-US"/>
        </w:rPr>
        <w:t xml:space="preserve">   </w:t>
      </w:r>
    </w:p>
    <w:p w14:paraId="27AE40AD">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6C6AF94">
      <w:pPr>
        <w:numPr>
          <w:ilvl w:val="0"/>
          <w:numId w:val="5"/>
        </w:numPr>
        <w:spacing w:line="360" w:lineRule="auto"/>
        <w:ind w:left="0" w:firstLine="440" w:firstLineChars="200"/>
        <w:jc w:val="both"/>
        <w:rPr>
          <w:szCs w:val="27"/>
        </w:rPr>
      </w:pPr>
      <w:r>
        <w:rPr>
          <w:szCs w:val="27"/>
        </w:rPr>
        <w:t>验收方法</w:t>
      </w:r>
    </w:p>
    <w:p w14:paraId="4D15C3B1">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49ADD6E5">
      <w:pPr>
        <w:pStyle w:val="9"/>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41D324DF">
      <w:pPr>
        <w:pStyle w:val="9"/>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74879E">
      <w:pPr>
        <w:pStyle w:val="9"/>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21DEAC21">
      <w:pPr>
        <w:pStyle w:val="9"/>
        <w:spacing w:line="360" w:lineRule="auto"/>
        <w:ind w:left="440" w:firstLine="480" w:firstLineChars="200"/>
        <w:jc w:val="both"/>
        <w:rPr>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2CCBCCB7">
      <w:pPr>
        <w:pStyle w:val="9"/>
        <w:spacing w:line="360" w:lineRule="auto"/>
        <w:ind w:left="440" w:firstLine="480" w:firstLineChars="200"/>
        <w:jc w:val="both"/>
        <w:rPr>
          <w:b/>
          <w:bCs/>
          <w:sz w:val="24"/>
          <w:u w:val="single"/>
        </w:rPr>
      </w:pPr>
      <w:r>
        <w:rPr>
          <w:rFonts w:hint="eastAsia"/>
          <w:sz w:val="24"/>
          <w:szCs w:val="27"/>
        </w:rPr>
        <w:t>检测、验收费用承担方式：</w:t>
      </w:r>
    </w:p>
    <w:p w14:paraId="65F95CA8">
      <w:pPr>
        <w:spacing w:line="360" w:lineRule="auto"/>
        <w:ind w:firstLine="442" w:firstLineChars="200"/>
        <w:jc w:val="both"/>
      </w:pPr>
      <w:r>
        <w:rPr>
          <w:b/>
          <w:bCs/>
          <w:szCs w:val="27"/>
        </w:rPr>
        <w:t>第八条 </w:t>
      </w:r>
      <w:r>
        <w:rPr>
          <w:szCs w:val="27"/>
        </w:rPr>
        <w:t xml:space="preserve"> 对产品提出异议的时间和办法</w:t>
      </w:r>
    </w:p>
    <w:p w14:paraId="69BE5DF6">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1B867B7A">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1701AEFF">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127E8A65">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2EACF75E">
      <w:pPr>
        <w:spacing w:line="360" w:lineRule="auto"/>
        <w:ind w:firstLine="440" w:firstLineChars="200"/>
        <w:jc w:val="both"/>
        <w:rPr>
          <w:szCs w:val="27"/>
        </w:rPr>
      </w:pPr>
      <w:r>
        <w:rPr>
          <w:rFonts w:hint="eastAsia"/>
          <w:szCs w:val="27"/>
        </w:rPr>
        <w:t>1.保修</w:t>
      </w:r>
    </w:p>
    <w:p w14:paraId="43F70AAD">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112C61F">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34164E2">
      <w:pPr>
        <w:spacing w:line="360" w:lineRule="auto"/>
        <w:ind w:firstLine="440" w:firstLineChars="200"/>
        <w:jc w:val="both"/>
        <w:rPr>
          <w:szCs w:val="27"/>
        </w:rPr>
      </w:pPr>
      <w:r>
        <w:rPr>
          <w:rFonts w:hint="eastAsia"/>
          <w:szCs w:val="27"/>
        </w:rPr>
        <w:t>2.维修</w:t>
      </w:r>
    </w:p>
    <w:p w14:paraId="04AF1E52">
      <w:pPr>
        <w:pStyle w:val="11"/>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52669451">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2B6BBC8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431254ED">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050F3D68">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E378D7F">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773366EB">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03F30A1">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4D456459">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96B6A9F">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2ED69EFE">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267BD41B">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32DE7453">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08C64CA7">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33D142B5">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BE6F9F">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AA6DB68">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9E0D822">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5B8B1C9B">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3D0FA8B4">
      <w:pPr>
        <w:spacing w:line="360" w:lineRule="auto"/>
        <w:ind w:firstLine="440" w:firstLineChars="200"/>
        <w:jc w:val="both"/>
      </w:pPr>
    </w:p>
    <w:p w14:paraId="37162413">
      <w:pPr>
        <w:pStyle w:val="44"/>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2B08C0AC">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75B8FE58">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53154B7E">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C5CE160">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9766BB1">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2504E35C">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4312C84">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02D7C4A9">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01D10EE">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6757967E">
      <w:pPr>
        <w:pStyle w:val="43"/>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22D00560">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366ED12">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F29EE94">
      <w:pPr>
        <w:spacing w:line="360" w:lineRule="auto"/>
        <w:ind w:firstLine="440" w:firstLineChars="200"/>
        <w:jc w:val="both"/>
        <w:rPr>
          <w:szCs w:val="27"/>
        </w:rPr>
      </w:pPr>
    </w:p>
    <w:p w14:paraId="595E1D76">
      <w:pPr>
        <w:spacing w:line="360" w:lineRule="auto"/>
        <w:ind w:firstLine="440" w:firstLineChars="200"/>
        <w:jc w:val="both"/>
        <w:rPr>
          <w:szCs w:val="27"/>
        </w:rPr>
      </w:pPr>
    </w:p>
    <w:p w14:paraId="5730A3F6">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013681AC">
      <w:pPr>
        <w:spacing w:line="360" w:lineRule="auto"/>
        <w:ind w:firstLine="440" w:firstLineChars="200"/>
        <w:jc w:val="both"/>
      </w:pPr>
      <w:r>
        <w:rPr>
          <w:rFonts w:hint="eastAsia"/>
          <w:szCs w:val="27"/>
        </w:rPr>
        <w:t xml:space="preserve">地址：                               </w:t>
      </w:r>
      <w:r>
        <w:rPr>
          <w:szCs w:val="27"/>
        </w:rPr>
        <w:t>地址：</w:t>
      </w:r>
    </w:p>
    <w:p w14:paraId="15F74168">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38D844A4">
      <w:pPr>
        <w:spacing w:line="360" w:lineRule="auto"/>
        <w:ind w:firstLine="440" w:firstLineChars="200"/>
        <w:jc w:val="both"/>
        <w:rPr>
          <w:u w:val="single"/>
        </w:rPr>
      </w:pPr>
      <w:r>
        <w:rPr>
          <w:rFonts w:hint="eastAsia"/>
          <w:szCs w:val="27"/>
        </w:rPr>
        <w:t>委托代理人：                         委托代理人：</w:t>
      </w:r>
    </w:p>
    <w:p w14:paraId="4C600DFB">
      <w:pPr>
        <w:spacing w:line="360" w:lineRule="auto"/>
        <w:ind w:firstLine="440" w:firstLineChars="200"/>
        <w:jc w:val="both"/>
      </w:pPr>
      <w:r>
        <w:rPr>
          <w:rFonts w:hint="eastAsia"/>
        </w:rPr>
        <w:t>电话：                               电话：</w:t>
      </w:r>
    </w:p>
    <w:p w14:paraId="4E2E45F2">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002E6F4E">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5EA6136D">
      <w:pPr>
        <w:spacing w:line="640" w:lineRule="exact"/>
        <w:ind w:firstLine="1650" w:firstLineChars="750"/>
        <w:jc w:val="both"/>
        <w:rPr>
          <w:szCs w:val="27"/>
          <w:u w:val="single"/>
        </w:rPr>
      </w:pPr>
    </w:p>
    <w:p w14:paraId="466526E9">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3F81014D">
      <w:pPr>
        <w:spacing w:line="500" w:lineRule="exact"/>
        <w:rPr>
          <w:b/>
          <w:bCs/>
          <w:sz w:val="24"/>
        </w:rPr>
      </w:pPr>
    </w:p>
    <w:p w14:paraId="11050427">
      <w:pPr>
        <w:pStyle w:val="28"/>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1DB21579">
      <w:pPr>
        <w:pStyle w:val="28"/>
        <w:ind w:firstLine="240"/>
        <w:rPr>
          <w:rFonts w:asciiTheme="minorEastAsia" w:hAnsiTheme="minorEastAsia" w:eastAsiaTheme="minorEastAsia"/>
          <w:sz w:val="24"/>
          <w:szCs w:val="24"/>
        </w:rPr>
      </w:pPr>
    </w:p>
    <w:p w14:paraId="2FC6C752">
      <w:pPr>
        <w:pStyle w:val="28"/>
        <w:ind w:firstLine="240"/>
        <w:rPr>
          <w:rFonts w:asciiTheme="minorEastAsia" w:hAnsiTheme="minorEastAsia" w:eastAsiaTheme="minorEastAsia"/>
          <w:sz w:val="24"/>
        </w:rPr>
      </w:pPr>
    </w:p>
    <w:p w14:paraId="70BDDA3F">
      <w:pPr>
        <w:pStyle w:val="28"/>
        <w:ind w:firstLine="240"/>
        <w:rPr>
          <w:rFonts w:asciiTheme="minorEastAsia" w:hAnsiTheme="minorEastAsia" w:eastAsiaTheme="minorEastAsia"/>
          <w:sz w:val="24"/>
        </w:rPr>
      </w:pPr>
    </w:p>
    <w:p w14:paraId="40CA868B">
      <w:pPr>
        <w:pStyle w:val="2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D69EE57">
      <w:pPr>
        <w:pStyle w:val="28"/>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FF27703">
      <w:pPr>
        <w:pStyle w:val="2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397A8A">
      <w:pPr>
        <w:pStyle w:val="2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EBBCAB0">
      <w:pPr>
        <w:pStyle w:val="17"/>
        <w:spacing w:before="0" w:beforeAutospacing="0" w:after="0" w:afterAutospacing="0" w:line="330" w:lineRule="atLeast"/>
        <w:rPr>
          <w:b/>
          <w:bCs/>
          <w:color w:val="0000FF"/>
          <w:sz w:val="21"/>
          <w:szCs w:val="21"/>
        </w:rPr>
      </w:pPr>
    </w:p>
    <w:p w14:paraId="5DF2AEEB">
      <w:pPr>
        <w:pStyle w:val="17"/>
        <w:spacing w:before="0" w:beforeAutospacing="0" w:after="0" w:afterAutospacing="0" w:line="330" w:lineRule="atLeast"/>
        <w:rPr>
          <w:b/>
          <w:bCs/>
          <w:color w:val="0000FF"/>
          <w:sz w:val="21"/>
          <w:szCs w:val="21"/>
        </w:rPr>
      </w:pPr>
    </w:p>
    <w:p w14:paraId="1EE85FBA">
      <w:pPr>
        <w:pStyle w:val="17"/>
        <w:spacing w:before="0" w:beforeAutospacing="0" w:after="0" w:afterAutospacing="0" w:line="330" w:lineRule="atLeast"/>
        <w:rPr>
          <w:b/>
          <w:bCs/>
          <w:color w:val="0000FF"/>
          <w:sz w:val="21"/>
          <w:szCs w:val="21"/>
        </w:rPr>
      </w:pPr>
    </w:p>
    <w:p w14:paraId="767DB0ED">
      <w:pPr>
        <w:pStyle w:val="17"/>
        <w:spacing w:before="0" w:beforeAutospacing="0" w:after="0" w:afterAutospacing="0" w:line="330" w:lineRule="atLeast"/>
        <w:rPr>
          <w:b/>
          <w:bCs/>
          <w:color w:val="0000FF"/>
          <w:sz w:val="21"/>
          <w:szCs w:val="21"/>
        </w:rPr>
      </w:pPr>
    </w:p>
    <w:p w14:paraId="1D6F1979">
      <w:pPr>
        <w:pStyle w:val="17"/>
        <w:spacing w:before="0" w:beforeAutospacing="0" w:after="0" w:afterAutospacing="0" w:line="330" w:lineRule="atLeast"/>
        <w:rPr>
          <w:b/>
          <w:bCs/>
          <w:color w:val="0000FF"/>
          <w:sz w:val="21"/>
          <w:szCs w:val="21"/>
        </w:rPr>
      </w:pPr>
    </w:p>
    <w:p w14:paraId="196B5E2C">
      <w:pPr>
        <w:pStyle w:val="17"/>
        <w:spacing w:before="0" w:beforeAutospacing="0" w:after="0" w:afterAutospacing="0" w:line="330" w:lineRule="atLeast"/>
        <w:rPr>
          <w:b/>
          <w:bCs/>
          <w:color w:val="0000FF"/>
          <w:sz w:val="21"/>
          <w:szCs w:val="21"/>
        </w:rPr>
      </w:pPr>
    </w:p>
    <w:p w14:paraId="58C92CB5">
      <w:pPr>
        <w:pStyle w:val="17"/>
        <w:spacing w:before="0" w:beforeAutospacing="0" w:after="0" w:afterAutospacing="0" w:line="330" w:lineRule="atLeast"/>
        <w:rPr>
          <w:b/>
          <w:bCs/>
          <w:color w:val="0000FF"/>
          <w:sz w:val="21"/>
          <w:szCs w:val="21"/>
        </w:rPr>
      </w:pPr>
    </w:p>
    <w:p w14:paraId="4AA3455F">
      <w:pPr>
        <w:pStyle w:val="17"/>
        <w:spacing w:before="0" w:beforeAutospacing="0" w:after="0" w:afterAutospacing="0" w:line="330" w:lineRule="atLeast"/>
        <w:rPr>
          <w:b/>
          <w:bCs/>
          <w:color w:val="0000FF"/>
          <w:sz w:val="21"/>
          <w:szCs w:val="21"/>
        </w:rPr>
      </w:pPr>
    </w:p>
    <w:p w14:paraId="54779EBD">
      <w:pPr>
        <w:pStyle w:val="17"/>
        <w:spacing w:before="0" w:beforeAutospacing="0" w:after="0" w:afterAutospacing="0" w:line="330" w:lineRule="atLeast"/>
        <w:rPr>
          <w:b/>
          <w:bCs/>
          <w:color w:val="0000FF"/>
          <w:sz w:val="21"/>
          <w:szCs w:val="21"/>
        </w:rPr>
      </w:pPr>
    </w:p>
    <w:p w14:paraId="3D5417D7">
      <w:pPr>
        <w:pStyle w:val="17"/>
        <w:spacing w:before="0" w:beforeAutospacing="0" w:after="0" w:afterAutospacing="0" w:line="330" w:lineRule="atLeast"/>
        <w:rPr>
          <w:b/>
          <w:bCs/>
          <w:color w:val="0000FF"/>
          <w:sz w:val="21"/>
          <w:szCs w:val="21"/>
        </w:rPr>
      </w:pPr>
    </w:p>
    <w:p w14:paraId="530CBF17">
      <w:pPr>
        <w:pStyle w:val="17"/>
        <w:spacing w:before="0" w:beforeAutospacing="0" w:after="0" w:afterAutospacing="0" w:line="330" w:lineRule="atLeast"/>
        <w:rPr>
          <w:b/>
          <w:bCs/>
          <w:color w:val="0000FF"/>
          <w:sz w:val="21"/>
          <w:szCs w:val="21"/>
        </w:rPr>
      </w:pPr>
    </w:p>
    <w:p w14:paraId="4FCE9B79">
      <w:pPr>
        <w:pStyle w:val="17"/>
        <w:spacing w:before="0" w:beforeAutospacing="0" w:after="0" w:afterAutospacing="0" w:line="330" w:lineRule="atLeast"/>
        <w:rPr>
          <w:b/>
          <w:bCs/>
          <w:color w:val="0000FF"/>
          <w:sz w:val="21"/>
          <w:szCs w:val="21"/>
        </w:rPr>
      </w:pPr>
    </w:p>
    <w:p w14:paraId="442AE1C6">
      <w:pPr>
        <w:pStyle w:val="17"/>
        <w:spacing w:before="0" w:beforeAutospacing="0" w:after="0" w:afterAutospacing="0" w:line="330" w:lineRule="atLeast"/>
        <w:rPr>
          <w:b/>
          <w:bCs/>
          <w:color w:val="0000FF"/>
          <w:sz w:val="21"/>
          <w:szCs w:val="21"/>
        </w:rPr>
      </w:pPr>
    </w:p>
    <w:p w14:paraId="14C7847A">
      <w:pPr>
        <w:pStyle w:val="17"/>
        <w:spacing w:before="0" w:beforeAutospacing="0" w:after="0" w:afterAutospacing="0" w:line="330" w:lineRule="atLeast"/>
        <w:rPr>
          <w:b/>
          <w:bCs/>
          <w:color w:val="0000FF"/>
          <w:sz w:val="21"/>
          <w:szCs w:val="21"/>
        </w:rPr>
      </w:pPr>
    </w:p>
    <w:p w14:paraId="6598FADE">
      <w:pPr>
        <w:pStyle w:val="17"/>
        <w:spacing w:before="0" w:beforeAutospacing="0" w:after="0" w:afterAutospacing="0" w:line="330" w:lineRule="atLeast"/>
        <w:rPr>
          <w:b/>
          <w:bCs/>
          <w:color w:val="0000FF"/>
          <w:sz w:val="21"/>
          <w:szCs w:val="21"/>
        </w:rPr>
      </w:pPr>
    </w:p>
    <w:p w14:paraId="5C32C18C">
      <w:pPr>
        <w:pStyle w:val="17"/>
        <w:spacing w:before="0" w:beforeAutospacing="0" w:after="0" w:afterAutospacing="0" w:line="330" w:lineRule="atLeast"/>
        <w:rPr>
          <w:b/>
          <w:bCs/>
          <w:color w:val="0000FF"/>
          <w:sz w:val="21"/>
          <w:szCs w:val="21"/>
        </w:rPr>
      </w:pPr>
    </w:p>
    <w:p w14:paraId="4E4228A4">
      <w:pPr>
        <w:pStyle w:val="17"/>
        <w:spacing w:before="0" w:beforeAutospacing="0" w:after="0" w:afterAutospacing="0" w:line="330" w:lineRule="atLeast"/>
        <w:rPr>
          <w:b/>
          <w:bCs/>
          <w:color w:val="0000FF"/>
          <w:sz w:val="21"/>
          <w:szCs w:val="21"/>
        </w:rPr>
      </w:pPr>
    </w:p>
    <w:p w14:paraId="7828538A">
      <w:pPr>
        <w:pStyle w:val="17"/>
        <w:spacing w:before="0" w:beforeAutospacing="0" w:after="0" w:afterAutospacing="0" w:line="330" w:lineRule="atLeast"/>
        <w:rPr>
          <w:b/>
          <w:bCs/>
          <w:color w:val="0000FF"/>
          <w:sz w:val="21"/>
          <w:szCs w:val="21"/>
        </w:rPr>
      </w:pPr>
    </w:p>
    <w:p w14:paraId="175C253D">
      <w:pPr>
        <w:pStyle w:val="17"/>
        <w:spacing w:before="0" w:beforeAutospacing="0" w:after="0" w:afterAutospacing="0" w:line="330" w:lineRule="atLeast"/>
        <w:rPr>
          <w:b/>
          <w:bCs/>
          <w:color w:val="0000FF"/>
          <w:sz w:val="21"/>
          <w:szCs w:val="21"/>
        </w:rPr>
      </w:pPr>
    </w:p>
    <w:p w14:paraId="041A215E">
      <w:pPr>
        <w:pStyle w:val="17"/>
        <w:spacing w:before="0" w:beforeAutospacing="0" w:after="0" w:afterAutospacing="0" w:line="330" w:lineRule="atLeast"/>
        <w:rPr>
          <w:b/>
          <w:bCs/>
          <w:color w:val="0000FF"/>
          <w:sz w:val="21"/>
          <w:szCs w:val="21"/>
        </w:rPr>
      </w:pPr>
    </w:p>
    <w:p w14:paraId="688BA56E">
      <w:pPr>
        <w:pStyle w:val="17"/>
        <w:spacing w:before="0" w:beforeAutospacing="0" w:after="0" w:afterAutospacing="0" w:line="330" w:lineRule="atLeast"/>
        <w:rPr>
          <w:b/>
          <w:bCs/>
          <w:color w:val="0000FF"/>
          <w:sz w:val="21"/>
          <w:szCs w:val="21"/>
        </w:rPr>
      </w:pPr>
    </w:p>
    <w:p w14:paraId="0DFB9F75">
      <w:pPr>
        <w:spacing w:before="1"/>
        <w:ind w:left="218"/>
        <w:rPr>
          <w:rFonts w:asciiTheme="minorEastAsia" w:hAnsiTheme="minorEastAsia" w:eastAsiaTheme="minorEastAsia"/>
          <w:b/>
          <w:sz w:val="28"/>
        </w:rPr>
      </w:pPr>
    </w:p>
    <w:sectPr>
      <w:pgSz w:w="11905" w:h="16838"/>
      <w:pgMar w:top="1440" w:right="1440" w:bottom="1440" w:left="1440" w:header="850"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A3CB5F-64C4-40B3-983D-36A3D1B8BF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0C7DEED-5364-475A-BE4B-227D5E47C89B}"/>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embedRegular r:id="rId3" w:fontKey="{2E4708CB-EEFD-457E-A718-9510183AFE59}"/>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BACFF">
    <w:pPr>
      <w:pStyle w:val="7"/>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7416E585">
                <w:pPr>
                  <w:spacing w:before="12"/>
                  <w:ind w:left="20"/>
                  <w:rPr>
                    <w:rFonts w:ascii="Times New Roman"/>
                    <w:sz w:val="1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B8671">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86587">
    <w:pPr>
      <w:pStyle w:val="7"/>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71249"/>
    <w:multiLevelType w:val="singleLevel"/>
    <w:tmpl w:val="B5D71249"/>
    <w:lvl w:ilvl="0" w:tentative="0">
      <w:start w:val="26"/>
      <w:numFmt w:val="decimal"/>
      <w:suff w:val="nothing"/>
      <w:lvlText w:val="%1、"/>
      <w:lvlJc w:val="left"/>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3A8B5F5"/>
    <w:multiLevelType w:val="singleLevel"/>
    <w:tmpl w:val="03A8B5F5"/>
    <w:lvl w:ilvl="0" w:tentative="0">
      <w:start w:val="1"/>
      <w:numFmt w:val="upperLetter"/>
      <w:suff w:val="nothing"/>
      <w:lvlText w:val="%1、"/>
      <w:lvlJc w:val="left"/>
    </w:lvl>
  </w:abstractNum>
  <w:abstractNum w:abstractNumId="3">
    <w:nsid w:val="5E9538BC"/>
    <w:multiLevelType w:val="singleLevel"/>
    <w:tmpl w:val="5E9538BC"/>
    <w:lvl w:ilvl="0" w:tentative="0">
      <w:start w:val="1"/>
      <w:numFmt w:val="chineseCounting"/>
      <w:lvlText w:val="第%1部分"/>
      <w:lvlJc w:val="left"/>
      <w:rPr>
        <w:rFonts w:hint="eastAsia"/>
      </w:rPr>
    </w:lvl>
  </w:abstractNum>
  <w:abstractNum w:abstractNumId="4">
    <w:nsid w:val="6058BAAF"/>
    <w:multiLevelType w:val="singleLevel"/>
    <w:tmpl w:val="6058BAAF"/>
    <w:lvl w:ilvl="0" w:tentative="0">
      <w:start w:val="1"/>
      <w:numFmt w:val="decimal"/>
      <w:suff w:val="nothing"/>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220"/>
  <w:drawingGridVerticalSpacing w:val="159"/>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MxYTBmM2ExNDA5MTI5NmEwNjA4YTk5MmRmY2Y2MzgifQ=="/>
  </w:docVars>
  <w:rsids>
    <w:rsidRoot w:val="00843AE4"/>
    <w:rsid w:val="000214D3"/>
    <w:rsid w:val="00023D3A"/>
    <w:rsid w:val="000741E8"/>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25F73"/>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1350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1267B3"/>
    <w:rsid w:val="03153493"/>
    <w:rsid w:val="05AB68B0"/>
    <w:rsid w:val="08F359E4"/>
    <w:rsid w:val="09E54C2D"/>
    <w:rsid w:val="0B5C30E6"/>
    <w:rsid w:val="0EC60D89"/>
    <w:rsid w:val="0F0E720B"/>
    <w:rsid w:val="0F8A720D"/>
    <w:rsid w:val="13AD7D70"/>
    <w:rsid w:val="13B04B28"/>
    <w:rsid w:val="168E0C63"/>
    <w:rsid w:val="17C42D0C"/>
    <w:rsid w:val="19884974"/>
    <w:rsid w:val="1BBC5D49"/>
    <w:rsid w:val="1DB373D4"/>
    <w:rsid w:val="1E3D7258"/>
    <w:rsid w:val="1F2B2B05"/>
    <w:rsid w:val="210F44C8"/>
    <w:rsid w:val="272B7C0B"/>
    <w:rsid w:val="27DB438A"/>
    <w:rsid w:val="2DE12C65"/>
    <w:rsid w:val="2F880A01"/>
    <w:rsid w:val="2FD724F6"/>
    <w:rsid w:val="31DC6234"/>
    <w:rsid w:val="32654951"/>
    <w:rsid w:val="34515A2A"/>
    <w:rsid w:val="356B0BA7"/>
    <w:rsid w:val="35D5077B"/>
    <w:rsid w:val="37E101C1"/>
    <w:rsid w:val="37F7266B"/>
    <w:rsid w:val="388B35EB"/>
    <w:rsid w:val="38B85990"/>
    <w:rsid w:val="394538AA"/>
    <w:rsid w:val="399C7DC6"/>
    <w:rsid w:val="3A26548A"/>
    <w:rsid w:val="3A3B430B"/>
    <w:rsid w:val="3A5355D6"/>
    <w:rsid w:val="3A9F7E02"/>
    <w:rsid w:val="3C8C7557"/>
    <w:rsid w:val="3EC160B0"/>
    <w:rsid w:val="3F2F421C"/>
    <w:rsid w:val="3FA3325E"/>
    <w:rsid w:val="4006602A"/>
    <w:rsid w:val="439F6E48"/>
    <w:rsid w:val="45DE2DD0"/>
    <w:rsid w:val="479447C0"/>
    <w:rsid w:val="47A61B5B"/>
    <w:rsid w:val="4A1456AE"/>
    <w:rsid w:val="4A5360F1"/>
    <w:rsid w:val="4AE919E6"/>
    <w:rsid w:val="4C3737C9"/>
    <w:rsid w:val="4D830B1D"/>
    <w:rsid w:val="4DB35F98"/>
    <w:rsid w:val="4E3677E3"/>
    <w:rsid w:val="4E90520C"/>
    <w:rsid w:val="4F99594A"/>
    <w:rsid w:val="502F1FA3"/>
    <w:rsid w:val="50D54D02"/>
    <w:rsid w:val="50E11586"/>
    <w:rsid w:val="511F7DD9"/>
    <w:rsid w:val="520E6127"/>
    <w:rsid w:val="551501A8"/>
    <w:rsid w:val="552E0B94"/>
    <w:rsid w:val="5569480F"/>
    <w:rsid w:val="55C76964"/>
    <w:rsid w:val="569A4188"/>
    <w:rsid w:val="569F7D08"/>
    <w:rsid w:val="57FA2263"/>
    <w:rsid w:val="587970CA"/>
    <w:rsid w:val="5AB40868"/>
    <w:rsid w:val="5AFD3F14"/>
    <w:rsid w:val="5B164740"/>
    <w:rsid w:val="5FFC04A5"/>
    <w:rsid w:val="60140EAA"/>
    <w:rsid w:val="60253E1D"/>
    <w:rsid w:val="639A4B0E"/>
    <w:rsid w:val="63C23FEE"/>
    <w:rsid w:val="64A755D5"/>
    <w:rsid w:val="64BD3FC9"/>
    <w:rsid w:val="658971FF"/>
    <w:rsid w:val="65DA6C5D"/>
    <w:rsid w:val="66B90625"/>
    <w:rsid w:val="66DE0D17"/>
    <w:rsid w:val="67D7195F"/>
    <w:rsid w:val="683F493A"/>
    <w:rsid w:val="685C5F78"/>
    <w:rsid w:val="68FA09FF"/>
    <w:rsid w:val="69244569"/>
    <w:rsid w:val="696C155D"/>
    <w:rsid w:val="6A6F729D"/>
    <w:rsid w:val="6AA4343E"/>
    <w:rsid w:val="6C487FF0"/>
    <w:rsid w:val="6E4D07F6"/>
    <w:rsid w:val="714D3798"/>
    <w:rsid w:val="732E651B"/>
    <w:rsid w:val="78D34938"/>
    <w:rsid w:val="78E92B94"/>
    <w:rsid w:val="7A3F58DE"/>
    <w:rsid w:val="7A9F54C7"/>
    <w:rsid w:val="7AC37DD1"/>
    <w:rsid w:val="7E4A226B"/>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1">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8"/>
    <w:link w:val="37"/>
    <w:autoRedefine/>
    <w:qFormat/>
    <w:uiPriority w:val="1"/>
    <w:rPr>
      <w:sz w:val="24"/>
      <w:szCs w:val="24"/>
    </w:rPr>
  </w:style>
  <w:style w:type="paragraph" w:styleId="8">
    <w:name w:val="Body Text First Indent"/>
    <w:basedOn w:val="7"/>
    <w:next w:val="1"/>
    <w:link w:val="42"/>
    <w:autoRedefine/>
    <w:qFormat/>
    <w:uiPriority w:val="0"/>
    <w:pPr>
      <w:autoSpaceDE/>
      <w:autoSpaceDN/>
      <w:spacing w:after="120"/>
      <w:ind w:firstLine="420" w:firstLineChars="100"/>
      <w:jc w:val="both"/>
    </w:pPr>
    <w:rPr>
      <w:kern w:val="2"/>
      <w:sz w:val="21"/>
      <w:szCs w:val="21"/>
    </w:rPr>
  </w:style>
  <w:style w:type="paragraph" w:styleId="9">
    <w:name w:val="Body Text Indent"/>
    <w:basedOn w:val="1"/>
    <w:autoRedefine/>
    <w:qFormat/>
    <w:uiPriority w:val="0"/>
    <w:pPr>
      <w:spacing w:after="120"/>
      <w:ind w:left="420" w:leftChars="200"/>
    </w:pPr>
    <w:rPr>
      <w:sz w:val="20"/>
    </w:rPr>
  </w:style>
  <w:style w:type="paragraph" w:styleId="10">
    <w:name w:val="Plain Text"/>
    <w:basedOn w:val="1"/>
    <w:autoRedefine/>
    <w:qFormat/>
    <w:uiPriority w:val="0"/>
    <w:rPr>
      <w:rFonts w:hAnsi="Courier New" w:eastAsiaTheme="minorEastAsia" w:cstheme="minorBidi"/>
    </w:rPr>
  </w:style>
  <w:style w:type="paragraph" w:styleId="11">
    <w:name w:val="Body Text Indent 2"/>
    <w:basedOn w:val="1"/>
    <w:autoRedefine/>
    <w:qFormat/>
    <w:uiPriority w:val="0"/>
    <w:pPr>
      <w:ind w:left="630" w:firstLine="645"/>
    </w:pPr>
    <w:rPr>
      <w:rFonts w:ascii="Arial" w:hAnsi="Arial" w:eastAsia="仿宋_GB2312"/>
      <w:sz w:val="32"/>
    </w:rPr>
  </w:style>
  <w:style w:type="paragraph" w:styleId="12">
    <w:name w:val="Balloon Text"/>
    <w:basedOn w:val="1"/>
    <w:link w:val="36"/>
    <w:autoRedefine/>
    <w:qFormat/>
    <w:uiPriority w:val="0"/>
    <w:rPr>
      <w:sz w:val="18"/>
      <w:szCs w:val="18"/>
    </w:rPr>
  </w:style>
  <w:style w:type="paragraph" w:styleId="13">
    <w:name w:val="footer"/>
    <w:basedOn w:val="1"/>
    <w:link w:val="35"/>
    <w:autoRedefine/>
    <w:qFormat/>
    <w:uiPriority w:val="0"/>
    <w:pPr>
      <w:tabs>
        <w:tab w:val="center" w:pos="4153"/>
        <w:tab w:val="right" w:pos="8306"/>
      </w:tabs>
      <w:snapToGrid w:val="0"/>
    </w:pPr>
    <w:rPr>
      <w:sz w:val="18"/>
      <w:szCs w:val="18"/>
    </w:rPr>
  </w:style>
  <w:style w:type="paragraph" w:styleId="14">
    <w:name w:val="header"/>
    <w:basedOn w:val="1"/>
    <w:link w:val="34"/>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1"/>
    <w:pPr>
      <w:spacing w:before="186"/>
      <w:ind w:left="218"/>
    </w:pPr>
    <w:rPr>
      <w:sz w:val="28"/>
      <w:szCs w:val="28"/>
    </w:rPr>
  </w:style>
  <w:style w:type="paragraph" w:styleId="16">
    <w:name w:val="footnote text"/>
    <w:basedOn w:val="1"/>
    <w:autoRedefine/>
    <w:qFormat/>
    <w:uiPriority w:val="99"/>
    <w:pPr>
      <w:snapToGrid w:val="0"/>
    </w:pPr>
    <w:rPr>
      <w:sz w:val="18"/>
      <w:szCs w:val="18"/>
    </w:rPr>
  </w:style>
  <w:style w:type="paragraph" w:styleId="17">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2"/>
    <w:basedOn w:val="9"/>
    <w:autoRedefine/>
    <w:unhideWhenUsed/>
    <w:qFormat/>
    <w:uiPriority w:val="0"/>
    <w:pPr>
      <w:widowControl/>
      <w:ind w:firstLine="200" w:firstLineChars="200"/>
    </w:pPr>
    <w:rPr>
      <w:rFonts w:ascii="Calibri" w:hAnsi="Calibri" w:cs="Times New Roman"/>
      <w:sz w:val="28"/>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22"/>
    <w:rPr>
      <w:b/>
      <w:bCs/>
    </w:rPr>
  </w:style>
  <w:style w:type="character" w:styleId="23">
    <w:name w:val="FollowedHyperlink"/>
    <w:basedOn w:val="21"/>
    <w:autoRedefine/>
    <w:qFormat/>
    <w:uiPriority w:val="0"/>
    <w:rPr>
      <w:color w:val="000000"/>
      <w:u w:val="none"/>
    </w:rPr>
  </w:style>
  <w:style w:type="character" w:styleId="24">
    <w:name w:val="Hyperlink"/>
    <w:basedOn w:val="21"/>
    <w:autoRedefine/>
    <w:qFormat/>
    <w:uiPriority w:val="0"/>
    <w:rPr>
      <w:color w:val="0000FF" w:themeColor="hyperlink"/>
      <w:u w:val="single"/>
    </w:rPr>
  </w:style>
  <w:style w:type="paragraph" w:customStyle="1" w:styleId="25">
    <w:name w:val="Body Text First Indent 21"/>
    <w:basedOn w:val="26"/>
    <w:autoRedefine/>
    <w:qFormat/>
    <w:uiPriority w:val="0"/>
    <w:pPr>
      <w:spacing w:after="0" w:afterLines="0" w:line="500" w:lineRule="exact"/>
      <w:ind w:left="0" w:leftChars="0" w:firstLine="420" w:firstLineChars="200"/>
    </w:pPr>
    <w:rPr>
      <w:rFonts w:ascii="Times New Roman" w:hAnsi="Times New Roman" w:eastAsia="宋体" w:cs="Times New Roman"/>
      <w:szCs w:val="20"/>
    </w:rPr>
  </w:style>
  <w:style w:type="paragraph" w:customStyle="1" w:styleId="26">
    <w:name w:val="Body Text Indent1"/>
    <w:basedOn w:val="1"/>
    <w:autoRedefine/>
    <w:qFormat/>
    <w:uiPriority w:val="0"/>
    <w:pPr>
      <w:ind w:firstLine="560" w:firstLineChars="200"/>
    </w:pPr>
    <w:rPr>
      <w:rFonts w:ascii="Calibri" w:hAnsi="Calibri" w:eastAsia="宋体" w:cs="Times New Roman"/>
      <w:sz w:val="28"/>
      <w:szCs w:val="24"/>
    </w:rPr>
  </w:style>
  <w:style w:type="paragraph" w:customStyle="1" w:styleId="27">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8">
    <w:name w:val="BodyText1I"/>
    <w:basedOn w:val="29"/>
    <w:autoRedefine/>
    <w:qFormat/>
    <w:uiPriority w:val="99"/>
    <w:pPr>
      <w:ind w:firstLine="420" w:firstLineChars="100"/>
    </w:pPr>
  </w:style>
  <w:style w:type="paragraph" w:customStyle="1" w:styleId="29">
    <w:name w:val="BodyText"/>
    <w:basedOn w:val="1"/>
    <w:autoRedefine/>
    <w:qFormat/>
    <w:uiPriority w:val="99"/>
    <w:pPr>
      <w:spacing w:after="120"/>
    </w:pPr>
  </w:style>
  <w:style w:type="paragraph" w:customStyle="1" w:styleId="30">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31">
    <w:name w:val="Table Normal"/>
    <w:autoRedefine/>
    <w:semiHidden/>
    <w:unhideWhenUsed/>
    <w:qFormat/>
    <w:uiPriority w:val="2"/>
    <w:tblPr>
      <w:tblCellMar>
        <w:top w:w="0" w:type="dxa"/>
        <w:left w:w="0" w:type="dxa"/>
        <w:bottom w:w="0" w:type="dxa"/>
        <w:right w:w="0" w:type="dxa"/>
      </w:tblCellMar>
    </w:tblPr>
  </w:style>
  <w:style w:type="paragraph" w:styleId="32">
    <w:name w:val="List Paragraph"/>
    <w:basedOn w:val="1"/>
    <w:autoRedefine/>
    <w:qFormat/>
    <w:uiPriority w:val="1"/>
    <w:pPr>
      <w:ind w:left="218" w:firstLine="239"/>
    </w:pPr>
  </w:style>
  <w:style w:type="paragraph" w:customStyle="1" w:styleId="33">
    <w:name w:val="Table Paragraph"/>
    <w:basedOn w:val="1"/>
    <w:autoRedefine/>
    <w:qFormat/>
    <w:uiPriority w:val="1"/>
  </w:style>
  <w:style w:type="character" w:customStyle="1" w:styleId="34">
    <w:name w:val="页眉 字符"/>
    <w:basedOn w:val="21"/>
    <w:link w:val="14"/>
    <w:autoRedefine/>
    <w:qFormat/>
    <w:uiPriority w:val="0"/>
    <w:rPr>
      <w:rFonts w:ascii="宋体" w:hAnsi="宋体" w:cs="宋体"/>
      <w:sz w:val="18"/>
      <w:szCs w:val="18"/>
      <w:lang w:val="zh-CN" w:bidi="zh-CN"/>
    </w:rPr>
  </w:style>
  <w:style w:type="character" w:customStyle="1" w:styleId="35">
    <w:name w:val="页脚 字符"/>
    <w:basedOn w:val="21"/>
    <w:link w:val="13"/>
    <w:autoRedefine/>
    <w:qFormat/>
    <w:uiPriority w:val="0"/>
    <w:rPr>
      <w:rFonts w:ascii="宋体" w:hAnsi="宋体" w:cs="宋体"/>
      <w:sz w:val="18"/>
      <w:szCs w:val="18"/>
      <w:lang w:val="zh-CN" w:bidi="zh-CN"/>
    </w:rPr>
  </w:style>
  <w:style w:type="character" w:customStyle="1" w:styleId="36">
    <w:name w:val="批注框文本 字符"/>
    <w:basedOn w:val="21"/>
    <w:link w:val="12"/>
    <w:autoRedefine/>
    <w:qFormat/>
    <w:uiPriority w:val="0"/>
    <w:rPr>
      <w:rFonts w:ascii="宋体" w:hAnsi="宋体" w:cs="宋体"/>
      <w:sz w:val="18"/>
      <w:szCs w:val="18"/>
      <w:lang w:val="zh-CN" w:bidi="zh-CN"/>
    </w:rPr>
  </w:style>
  <w:style w:type="character" w:customStyle="1" w:styleId="37">
    <w:name w:val="正文文本 字符"/>
    <w:basedOn w:val="21"/>
    <w:link w:val="7"/>
    <w:autoRedefine/>
    <w:qFormat/>
    <w:uiPriority w:val="1"/>
    <w:rPr>
      <w:rFonts w:ascii="宋体" w:hAnsi="宋体" w:cs="宋体"/>
      <w:sz w:val="24"/>
      <w:szCs w:val="24"/>
      <w:lang w:val="zh-CN" w:bidi="zh-CN"/>
    </w:rPr>
  </w:style>
  <w:style w:type="paragraph" w:customStyle="1" w:styleId="38">
    <w:name w:val="列出段落1"/>
    <w:basedOn w:val="1"/>
    <w:autoRedefine/>
    <w:qFormat/>
    <w:uiPriority w:val="0"/>
    <w:pPr>
      <w:ind w:left="218" w:firstLine="239"/>
    </w:pPr>
    <w:rPr>
      <w:lang w:bidi="ar-SA"/>
    </w:rPr>
  </w:style>
  <w:style w:type="paragraph" w:customStyle="1" w:styleId="39">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paragraph" w:customStyle="1" w:styleId="40">
    <w:name w:val="正文文本缩进1"/>
    <w:basedOn w:val="1"/>
    <w:autoRedefine/>
    <w:qFormat/>
    <w:uiPriority w:val="0"/>
    <w:pPr>
      <w:widowControl/>
      <w:spacing w:line="400" w:lineRule="exact"/>
      <w:ind w:firstLine="420" w:firstLineChars="200"/>
    </w:pPr>
    <w:rPr>
      <w:sz w:val="20"/>
      <w:szCs w:val="20"/>
    </w:rPr>
  </w:style>
  <w:style w:type="character" w:customStyle="1" w:styleId="41">
    <w:name w:val="正文首行缩进 Char"/>
    <w:basedOn w:val="37"/>
    <w:autoRedefine/>
    <w:qFormat/>
    <w:uiPriority w:val="0"/>
    <w:rPr>
      <w:rFonts w:ascii="宋体" w:hAnsi="宋体" w:cs="宋体"/>
      <w:sz w:val="22"/>
      <w:szCs w:val="22"/>
      <w:lang w:val="zh-CN" w:bidi="zh-CN"/>
    </w:rPr>
  </w:style>
  <w:style w:type="character" w:customStyle="1" w:styleId="42">
    <w:name w:val="正文文本首行缩进 字符"/>
    <w:basedOn w:val="37"/>
    <w:link w:val="8"/>
    <w:autoRedefine/>
    <w:qFormat/>
    <w:uiPriority w:val="0"/>
    <w:rPr>
      <w:rFonts w:ascii="宋体" w:hAnsi="宋体" w:cs="宋体"/>
      <w:kern w:val="2"/>
      <w:sz w:val="21"/>
      <w:szCs w:val="21"/>
      <w:lang w:val="zh-CN" w:bidi="zh-CN"/>
    </w:rPr>
  </w:style>
  <w:style w:type="paragraph" w:customStyle="1" w:styleId="43">
    <w:name w:val="正文1"/>
    <w:basedOn w:val="1"/>
    <w:autoRedefine/>
    <w:qFormat/>
    <w:uiPriority w:val="0"/>
    <w:pPr>
      <w:widowControl/>
      <w:topLinePunct/>
      <w:spacing w:beforeLines="50" w:afterLines="50" w:line="300" w:lineRule="auto"/>
      <w:ind w:left="420"/>
    </w:pPr>
  </w:style>
  <w:style w:type="paragraph" w:customStyle="1" w:styleId="44">
    <w:name w:val="Char Char Char Char Char Char Char1 Char"/>
    <w:basedOn w:val="1"/>
    <w:autoRedefine/>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46</Pages>
  <Words>18855</Words>
  <Characters>19985</Characters>
  <Lines>141</Lines>
  <Paragraphs>39</Paragraphs>
  <TotalTime>5</TotalTime>
  <ScaleCrop>false</ScaleCrop>
  <LinksUpToDate>false</LinksUpToDate>
  <CharactersWithSpaces>20891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2025-04-01T08:43:51Z</dcterms:modified>
  <dc:title>周口市政府采购中心招标文件</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