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6076C">
      <w:pPr>
        <w:spacing w:line="720" w:lineRule="auto"/>
        <w:ind w:left="0" w:leftChars="0" w:firstLine="0" w:firstLineChars="0"/>
        <w:jc w:val="center"/>
        <w:rPr>
          <w:rFonts w:ascii="宋体" w:hAnsi="宋体" w:cs="宋体"/>
          <w:b/>
          <w:kern w:val="15"/>
          <w:sz w:val="72"/>
          <w:szCs w:val="72"/>
          <w:highlight w:val="none"/>
        </w:rPr>
      </w:pPr>
      <w:bookmarkStart w:id="380" w:name="_GoBack"/>
      <w:bookmarkEnd w:id="380"/>
      <w:r>
        <w:rPr>
          <w:rStyle w:val="28"/>
          <w:rFonts w:hint="eastAsia" w:hAnsi="宋体"/>
          <w:b/>
          <w:sz w:val="52"/>
          <w:szCs w:val="52"/>
          <w:highlight w:val="none"/>
          <w:shd w:val="clear" w:color="auto" w:fill="FFFFFF"/>
          <w:lang w:eastAsia="zh-CN"/>
        </w:rPr>
        <w:t>息县人民医院组织与病理学试验室建设项目</w:t>
      </w:r>
    </w:p>
    <w:p w14:paraId="28C3371C">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14:paraId="703AFF80">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default" w:ascii="宋体" w:hAnsi="宋体" w:eastAsiaTheme="minorEastAsia"/>
          <w:b/>
          <w:color w:val="auto"/>
          <w:sz w:val="28"/>
          <w:szCs w:val="28"/>
          <w:highlight w:val="none"/>
          <w:lang w:val="en-US" w:eastAsia="zh-CN"/>
        </w:rPr>
      </w:pPr>
      <w:r>
        <w:rPr>
          <w:rFonts w:hint="eastAsia" w:ascii="宋体" w:hAnsi="宋体"/>
          <w:b/>
          <w:color w:val="auto"/>
          <w:sz w:val="28"/>
          <w:szCs w:val="28"/>
          <w:highlight w:val="none"/>
          <w:lang w:eastAsia="zh-CN"/>
        </w:rPr>
        <w:t>项目编号</w:t>
      </w:r>
      <w:r>
        <w:rPr>
          <w:rFonts w:hint="eastAsia" w:ascii="宋体" w:hAnsi="宋体"/>
          <w:b/>
          <w:color w:val="auto"/>
          <w:sz w:val="28"/>
          <w:szCs w:val="28"/>
          <w:highlight w:val="none"/>
        </w:rPr>
        <w:t>：</w:t>
      </w:r>
      <w:r>
        <w:rPr>
          <w:rFonts w:hint="eastAsia" w:ascii="宋体" w:hAnsi="宋体"/>
          <w:b/>
          <w:color w:val="auto"/>
          <w:sz w:val="28"/>
          <w:szCs w:val="28"/>
          <w:highlight w:val="none"/>
          <w:lang w:eastAsia="zh-CN"/>
        </w:rPr>
        <w:t>息财公开-202</w:t>
      </w: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01</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 xml:space="preserve">7 </w:t>
      </w:r>
    </w:p>
    <w:p w14:paraId="373FCFBF">
      <w:pPr>
        <w:spacing w:line="720" w:lineRule="auto"/>
        <w:ind w:left="0" w:leftChars="0" w:firstLine="1928" w:firstLineChars="200"/>
        <w:rPr>
          <w:rFonts w:ascii="宋体" w:hAnsi="宋体" w:cs="宋体"/>
          <w:b/>
          <w:kern w:val="15"/>
          <w:sz w:val="96"/>
          <w:szCs w:val="96"/>
          <w:highlight w:val="none"/>
        </w:rPr>
      </w:pPr>
    </w:p>
    <w:p w14:paraId="7438A743">
      <w:pPr>
        <w:pStyle w:val="5"/>
        <w:spacing w:before="100" w:beforeAutospacing="1" w:after="100" w:afterAutospacing="1"/>
        <w:ind w:firstLine="0" w:firstLineChars="0"/>
        <w:jc w:val="both"/>
        <w:rPr>
          <w:rFonts w:ascii="宋体" w:hAnsi="宋体" w:cs="宋体"/>
          <w:b/>
          <w:sz w:val="36"/>
          <w:szCs w:val="36"/>
          <w:highlight w:val="none"/>
        </w:rPr>
      </w:pPr>
      <w:r>
        <w:rPr>
          <w:rFonts w:hint="eastAsia" w:ascii="宋体" w:hAnsi="宋体" w:cs="宋体"/>
          <w:b/>
          <w:bCs/>
          <w:sz w:val="30"/>
          <w:szCs w:val="30"/>
          <w:highlight w:val="none"/>
          <w:lang w:val="en-US" w:eastAsia="zh-CN"/>
        </w:rPr>
        <w:t xml:space="preserve">               </w:t>
      </w:r>
      <w:r>
        <w:rPr>
          <w:rFonts w:hint="eastAsia" w:ascii="宋体" w:hAnsi="宋体" w:eastAsia="宋体" w:cs="宋体"/>
          <w:color w:val="000000"/>
          <w:sz w:val="72"/>
          <w:szCs w:val="72"/>
          <w:highlight w:val="none"/>
          <w:lang w:val="en-US" w:eastAsia="zh-CN"/>
        </w:rPr>
        <w:drawing>
          <wp:inline distT="0" distB="0" distL="114300" distR="114300">
            <wp:extent cx="2245360" cy="2517775"/>
            <wp:effectExtent l="0" t="0" r="2540" b="9525"/>
            <wp:docPr id="4" name="图片 1" descr="3fba7835e0835ab12dbdcd400f27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3fba7835e0835ab12dbdcd400f274ac"/>
                    <pic:cNvPicPr>
                      <a:picLocks noChangeAspect="1"/>
                    </pic:cNvPicPr>
                  </pic:nvPicPr>
                  <pic:blipFill>
                    <a:blip r:embed="rId22"/>
                    <a:stretch>
                      <a:fillRect/>
                    </a:stretch>
                  </pic:blipFill>
                  <pic:spPr>
                    <a:xfrm>
                      <a:off x="0" y="0"/>
                      <a:ext cx="2245360" cy="2517775"/>
                    </a:xfrm>
                    <a:prstGeom prst="rect">
                      <a:avLst/>
                    </a:prstGeom>
                    <a:noFill/>
                    <a:ln>
                      <a:noFill/>
                    </a:ln>
                  </pic:spPr>
                </pic:pic>
              </a:graphicData>
            </a:graphic>
          </wp:inline>
        </w:drawing>
      </w:r>
    </w:p>
    <w:p w14:paraId="326ADC02">
      <w:pPr>
        <w:ind w:firstLine="723"/>
        <w:jc w:val="center"/>
        <w:rPr>
          <w:rFonts w:ascii="宋体" w:hAnsi="宋体" w:cs="宋体"/>
          <w:b/>
          <w:sz w:val="36"/>
          <w:szCs w:val="36"/>
          <w:highlight w:val="none"/>
        </w:rPr>
      </w:pPr>
    </w:p>
    <w:p w14:paraId="6B423668">
      <w:pPr>
        <w:tabs>
          <w:tab w:val="left" w:pos="1080"/>
        </w:tabs>
        <w:spacing w:line="360" w:lineRule="auto"/>
        <w:ind w:firstLine="218" w:firstLineChars="68"/>
        <w:rPr>
          <w:rFonts w:ascii="宋体" w:hAnsi="宋体" w:cs="宋体"/>
          <w:b/>
          <w:sz w:val="32"/>
          <w:highlight w:val="none"/>
        </w:rPr>
      </w:pPr>
      <w:r>
        <w:rPr>
          <w:rFonts w:hint="eastAsia" w:ascii="宋体" w:hAnsi="宋体" w:cs="宋体"/>
          <w:b/>
          <w:sz w:val="32"/>
          <w:highlight w:val="none"/>
        </w:rPr>
        <w:t xml:space="preserve">     采   购   人：息县人民医院</w:t>
      </w:r>
    </w:p>
    <w:p w14:paraId="04D1BA8D">
      <w:pPr>
        <w:tabs>
          <w:tab w:val="left" w:pos="1080"/>
        </w:tabs>
        <w:spacing w:line="360" w:lineRule="auto"/>
        <w:ind w:firstLine="218" w:firstLineChars="68"/>
        <w:rPr>
          <w:rFonts w:hint="eastAsia" w:ascii="宋体" w:hAnsi="宋体" w:cs="宋体" w:eastAsiaTheme="minorEastAsia"/>
          <w:sz w:val="28"/>
          <w:highlight w:val="none"/>
          <w:lang w:eastAsia="zh-CN"/>
        </w:rPr>
      </w:pPr>
      <w:r>
        <w:rPr>
          <w:rFonts w:hint="eastAsia" w:ascii="宋体" w:hAnsi="宋体" w:cs="宋体"/>
          <w:b/>
          <w:sz w:val="32"/>
          <w:highlight w:val="none"/>
        </w:rPr>
        <w:t xml:space="preserve">     采购代理机构：</w:t>
      </w:r>
      <w:r>
        <w:rPr>
          <w:rFonts w:hint="eastAsia" w:ascii="宋体" w:hAnsi="宋体" w:cs="宋体"/>
          <w:b/>
          <w:sz w:val="32"/>
          <w:highlight w:val="none"/>
          <w:lang w:eastAsia="zh-CN"/>
        </w:rPr>
        <w:t>兴建建设管理有限公司</w:t>
      </w:r>
    </w:p>
    <w:p w14:paraId="240E13B9">
      <w:pPr>
        <w:spacing w:line="640" w:lineRule="exact"/>
        <w:ind w:firstLine="246" w:firstLineChars="68"/>
        <w:rPr>
          <w:rFonts w:ascii="宋体" w:hAnsi="宋体" w:cs="宋体"/>
          <w:b/>
          <w:sz w:val="32"/>
          <w:highlight w:val="none"/>
        </w:rPr>
      </w:pPr>
      <w:r>
        <w:rPr>
          <w:rFonts w:hint="eastAsia" w:ascii="宋体" w:hAnsi="宋体" w:cs="宋体"/>
          <w:b/>
          <w:sz w:val="36"/>
          <w:szCs w:val="36"/>
          <w:highlight w:val="none"/>
        </w:rPr>
        <w:t xml:space="preserve">    </w:t>
      </w:r>
      <w:r>
        <w:rPr>
          <w:rFonts w:hint="eastAsia" w:ascii="宋体" w:hAnsi="宋体" w:cs="宋体"/>
          <w:b/>
          <w:sz w:val="32"/>
          <w:highlight w:val="none"/>
        </w:rPr>
        <w:t xml:space="preserve">日       </w:t>
      </w:r>
      <w:r>
        <w:rPr>
          <w:rFonts w:hint="eastAsia" w:ascii="宋体" w:hAnsi="宋体" w:cs="宋体"/>
          <w:b/>
          <w:sz w:val="32"/>
          <w:highlight w:val="none"/>
          <w:lang w:val="en-US" w:eastAsia="zh-CN"/>
        </w:rPr>
        <w:t xml:space="preserve"> </w:t>
      </w:r>
      <w:r>
        <w:rPr>
          <w:rFonts w:hint="eastAsia" w:ascii="宋体" w:hAnsi="宋体" w:cs="宋体"/>
          <w:b/>
          <w:sz w:val="32"/>
          <w:highlight w:val="none"/>
        </w:rPr>
        <w:t>期：二零二</w:t>
      </w:r>
      <w:r>
        <w:rPr>
          <w:rFonts w:hint="eastAsia" w:ascii="宋体" w:hAnsi="宋体" w:cs="宋体"/>
          <w:b/>
          <w:sz w:val="32"/>
          <w:highlight w:val="none"/>
          <w:lang w:val="en-US" w:eastAsia="zh-CN"/>
        </w:rPr>
        <w:t>五</w:t>
      </w:r>
      <w:r>
        <w:rPr>
          <w:rFonts w:hint="eastAsia" w:ascii="宋体" w:hAnsi="宋体" w:cs="宋体"/>
          <w:b/>
          <w:sz w:val="32"/>
          <w:highlight w:val="none"/>
        </w:rPr>
        <w:t>年</w:t>
      </w:r>
      <w:r>
        <w:rPr>
          <w:rFonts w:hint="eastAsia" w:ascii="宋体" w:hAnsi="宋体" w:cs="宋体"/>
          <w:b/>
          <w:sz w:val="32"/>
          <w:highlight w:val="none"/>
          <w:lang w:val="en-US" w:eastAsia="zh-CN"/>
        </w:rPr>
        <w:t>二</w:t>
      </w:r>
      <w:r>
        <w:rPr>
          <w:rFonts w:hint="eastAsia" w:ascii="宋体" w:hAnsi="宋体" w:cs="宋体"/>
          <w:b/>
          <w:sz w:val="32"/>
          <w:highlight w:val="none"/>
        </w:rPr>
        <w:t>月</w:t>
      </w:r>
    </w:p>
    <w:p w14:paraId="4E28E606">
      <w:pPr>
        <w:ind w:firstLine="42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3D5A34F1">
      <w:pPr>
        <w:pStyle w:val="12"/>
        <w:ind w:firstLine="643"/>
        <w:jc w:val="center"/>
        <w:rPr>
          <w:rFonts w:ascii="宋体" w:hAnsi="宋体" w:cs="宋体"/>
          <w:b/>
          <w:color w:val="000000"/>
          <w:sz w:val="32"/>
          <w:highlight w:val="none"/>
        </w:rPr>
      </w:pPr>
      <w:bookmarkStart w:id="0" w:name="_Toc12706"/>
      <w:r>
        <w:rPr>
          <w:rFonts w:hint="eastAsia" w:ascii="宋体" w:hAnsi="宋体" w:cs="宋体"/>
          <w:b/>
          <w:color w:val="000000"/>
          <w:sz w:val="32"/>
          <w:highlight w:val="none"/>
        </w:rPr>
        <w:t>目     录</w:t>
      </w:r>
    </w:p>
    <w:p w14:paraId="4B473F84">
      <w:pPr>
        <w:pStyle w:val="19"/>
        <w:tabs>
          <w:tab w:val="right" w:leader="dot" w:pos="9571"/>
        </w:tabs>
        <w:spacing w:line="480" w:lineRule="exact"/>
        <w:ind w:firstLine="420" w:firstLineChars="156"/>
        <w:rPr>
          <w:rFonts w:ascii="宋体" w:hAnsi="宋体" w:eastAsia="宋体" w:cs="宋体"/>
          <w:sz w:val="24"/>
          <w:szCs w:val="24"/>
          <w:highlight w:val="none"/>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highlight w:val="none"/>
        </w:rPr>
        <w:fldChar w:fldCharType="begin"/>
      </w:r>
      <w:r>
        <w:rPr>
          <w:highlight w:val="none"/>
        </w:rPr>
        <w:instrText xml:space="preserve"> HYPERLINK \l "_Toc29123" </w:instrText>
      </w:r>
      <w:r>
        <w:rPr>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_Toc29123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60277D1">
      <w:pPr>
        <w:pStyle w:val="19"/>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"_Toc20040" </w:instrText>
      </w:r>
      <w:r>
        <w:rPr>
          <w:highlight w:val="none"/>
        </w:rPr>
        <w:fldChar w:fldCharType="separate"/>
      </w:r>
      <w:r>
        <w:rPr>
          <w:rFonts w:hint="eastAsia" w:ascii="宋体" w:hAnsi="宋体" w:eastAsia="宋体" w:cs="宋体"/>
          <w:sz w:val="24"/>
          <w:szCs w:val="24"/>
          <w:highlight w:val="none"/>
        </w:rPr>
        <w:t>第二章 投标供应商须知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_Toc20040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5CEBF9F">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"_Toc17767" </w:instrText>
      </w:r>
      <w:r>
        <w:rPr>
          <w:highlight w:val="none"/>
        </w:rPr>
        <w:fldChar w:fldCharType="separate"/>
      </w:r>
      <w:r>
        <w:rPr>
          <w:rFonts w:hint="eastAsia" w:ascii="宋体" w:hAnsi="宋体" w:eastAsia="宋体" w:cs="宋体"/>
          <w:sz w:val="24"/>
          <w:szCs w:val="24"/>
          <w:highlight w:val="none"/>
        </w:rPr>
        <w:t>投标供应商须知前附表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_Toc17767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8C13E67">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"_Toc14437" </w:instrText>
      </w:r>
      <w:r>
        <w:rPr>
          <w:highlight w:val="none"/>
        </w:rPr>
        <w:fldChar w:fldCharType="separate"/>
      </w:r>
      <w:r>
        <w:rPr>
          <w:rFonts w:hint="eastAsia" w:ascii="宋体" w:hAnsi="宋体" w:eastAsia="宋体" w:cs="宋体"/>
          <w:sz w:val="24"/>
          <w:szCs w:val="24"/>
          <w:highlight w:val="none"/>
        </w:rPr>
        <w:t>1.总则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_Toc14437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64B1440">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"_Toc5960" </w:instrText>
      </w:r>
      <w:r>
        <w:rPr>
          <w:highlight w:val="none"/>
        </w:rPr>
        <w:fldChar w:fldCharType="separate"/>
      </w:r>
      <w:r>
        <w:rPr>
          <w:rFonts w:hint="eastAsia" w:ascii="宋体" w:hAnsi="宋体" w:eastAsia="宋体" w:cs="宋体"/>
          <w:sz w:val="24"/>
          <w:szCs w:val="24"/>
          <w:highlight w:val="none"/>
        </w:rPr>
        <w:t>2.招标文件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_Toc5960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C155AF2">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"_Toc20536" </w:instrText>
      </w:r>
      <w:r>
        <w:rPr>
          <w:highlight w:val="none"/>
        </w:rPr>
        <w:fldChar w:fldCharType="separate"/>
      </w:r>
      <w:r>
        <w:rPr>
          <w:rFonts w:hint="eastAsia" w:ascii="宋体" w:hAnsi="宋体" w:eastAsia="宋体" w:cs="宋体"/>
          <w:sz w:val="24"/>
          <w:szCs w:val="24"/>
          <w:highlight w:val="none"/>
        </w:rPr>
        <w:t>3.投标文件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_Toc20536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8BAAE2">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"_Toc27921" </w:instrText>
      </w:r>
      <w:r>
        <w:rPr>
          <w:highlight w:val="none"/>
        </w:rPr>
        <w:fldChar w:fldCharType="separate"/>
      </w:r>
      <w:r>
        <w:rPr>
          <w:rFonts w:hint="eastAsia" w:ascii="宋体" w:hAnsi="宋体" w:eastAsia="宋体" w:cs="宋体"/>
          <w:sz w:val="24"/>
          <w:szCs w:val="24"/>
          <w:highlight w:val="none"/>
        </w:rPr>
        <w:t>4.投标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_Toc27921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613B305">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"_Toc20295" </w:instrText>
      </w:r>
      <w:r>
        <w:rPr>
          <w:highlight w:val="none"/>
        </w:rPr>
        <w:fldChar w:fldCharType="separate"/>
      </w:r>
      <w:r>
        <w:rPr>
          <w:rFonts w:hint="eastAsia" w:ascii="宋体" w:hAnsi="宋体" w:eastAsia="宋体" w:cs="宋体"/>
          <w:sz w:val="24"/>
          <w:szCs w:val="24"/>
          <w:highlight w:val="none"/>
        </w:rPr>
        <w:t>5.开标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_Toc20295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F3DC3A3">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"_Toc10940" </w:instrText>
      </w:r>
      <w:r>
        <w:rPr>
          <w:highlight w:val="none"/>
        </w:rPr>
        <w:fldChar w:fldCharType="separate"/>
      </w:r>
      <w:r>
        <w:rPr>
          <w:rFonts w:hint="eastAsia" w:ascii="宋体" w:hAnsi="宋体" w:eastAsia="宋体" w:cs="宋体"/>
          <w:sz w:val="24"/>
          <w:szCs w:val="24"/>
          <w:highlight w:val="none"/>
        </w:rPr>
        <w:t>6.评标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_Toc10940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93EAAE4">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"_Toc5344" </w:instrText>
      </w:r>
      <w:r>
        <w:rPr>
          <w:highlight w:val="none"/>
        </w:rPr>
        <w:fldChar w:fldCharType="separate"/>
      </w:r>
      <w:r>
        <w:rPr>
          <w:rFonts w:hint="eastAsia" w:ascii="宋体" w:hAnsi="宋体" w:eastAsia="宋体" w:cs="宋体"/>
          <w:sz w:val="24"/>
          <w:szCs w:val="24"/>
          <w:highlight w:val="none"/>
        </w:rPr>
        <w:t>7.合同授予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_Toc5344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6D8B056">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"_Toc19488" </w:instrText>
      </w:r>
      <w:r>
        <w:rPr>
          <w:highlight w:val="none"/>
        </w:rPr>
        <w:fldChar w:fldCharType="separate"/>
      </w:r>
      <w:r>
        <w:rPr>
          <w:rFonts w:hint="eastAsia" w:ascii="宋体" w:hAnsi="宋体" w:eastAsia="宋体" w:cs="宋体"/>
          <w:sz w:val="24"/>
          <w:szCs w:val="24"/>
          <w:highlight w:val="none"/>
        </w:rPr>
        <w:t>8.重新招标和不再招标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6D0C71">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"_Toc17354" </w:instrText>
      </w:r>
      <w:r>
        <w:rPr>
          <w:highlight w:val="none"/>
        </w:rPr>
        <w:fldChar w:fldCharType="separate"/>
      </w:r>
      <w:r>
        <w:rPr>
          <w:rFonts w:hint="eastAsia" w:ascii="宋体" w:hAnsi="宋体" w:eastAsia="宋体" w:cs="宋体"/>
          <w:sz w:val="24"/>
          <w:szCs w:val="24"/>
          <w:highlight w:val="none"/>
        </w:rPr>
        <w:t>9.纪律和监督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1D8AFB">
      <w:pPr>
        <w:pStyle w:val="21"/>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"_Toc18750" </w:instrText>
      </w:r>
      <w:r>
        <w:rPr>
          <w:highlight w:val="none"/>
        </w:rPr>
        <w:fldChar w:fldCharType="separate"/>
      </w:r>
      <w:r>
        <w:rPr>
          <w:rFonts w:hint="eastAsia" w:ascii="宋体" w:hAnsi="宋体" w:eastAsia="宋体" w:cs="宋体"/>
          <w:sz w:val="24"/>
          <w:szCs w:val="24"/>
          <w:highlight w:val="none"/>
        </w:rPr>
        <w:t>10.其他内容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_Toc18750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AA677A0">
      <w:pPr>
        <w:pStyle w:val="19"/>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"_Toc25976" </w:instrText>
      </w:r>
      <w:r>
        <w:rPr>
          <w:highlight w:val="none"/>
        </w:rPr>
        <w:fldChar w:fldCharType="separate"/>
      </w:r>
      <w:r>
        <w:rPr>
          <w:rFonts w:hint="eastAsia" w:ascii="宋体" w:hAnsi="宋体" w:eastAsia="宋体" w:cs="宋体"/>
          <w:sz w:val="24"/>
          <w:szCs w:val="24"/>
          <w:highlight w:val="none"/>
        </w:rPr>
        <w:t>第三章 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_Toc25976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76D1AA0">
      <w:pPr>
        <w:pStyle w:val="19"/>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"_Toc24496" </w:instrText>
      </w:r>
      <w:r>
        <w:rPr>
          <w:highlight w:val="none"/>
        </w:rPr>
        <w:fldChar w:fldCharType="separate"/>
      </w:r>
      <w:r>
        <w:rPr>
          <w:rFonts w:hint="eastAsia" w:ascii="宋体" w:hAnsi="宋体" w:eastAsia="宋体" w:cs="宋体"/>
          <w:bCs/>
          <w:sz w:val="24"/>
          <w:szCs w:val="24"/>
          <w:highlight w:val="none"/>
        </w:rPr>
        <w:t>第四章 合同主要条款及格式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_Toc24496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99909E1">
      <w:pPr>
        <w:pStyle w:val="21"/>
        <w:tabs>
          <w:tab w:val="right" w:leader="dot" w:pos="9571"/>
        </w:tabs>
        <w:spacing w:line="480" w:lineRule="exact"/>
        <w:ind w:left="0" w:leftChars="0" w:firstLine="420"/>
        <w:rPr>
          <w:rFonts w:ascii="宋体" w:hAnsi="宋体" w:eastAsia="宋体" w:cs="宋体"/>
          <w:sz w:val="24"/>
          <w:szCs w:val="24"/>
          <w:highlight w:val="none"/>
        </w:rPr>
      </w:pPr>
      <w:r>
        <w:rPr>
          <w:highlight w:val="none"/>
        </w:rPr>
        <w:fldChar w:fldCharType="begin"/>
      </w:r>
      <w:r>
        <w:rPr>
          <w:highlight w:val="none"/>
        </w:rPr>
        <w:instrText xml:space="preserve"> HYPERLINK \l "_Toc1005" </w:instrText>
      </w:r>
      <w:r>
        <w:rPr>
          <w:highlight w:val="none"/>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ED6C756">
      <w:pPr>
        <w:pStyle w:val="19"/>
        <w:tabs>
          <w:tab w:val="right" w:leader="dot" w:pos="9571"/>
        </w:tabs>
        <w:spacing w:line="48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\l "_Toc5027" </w:instrText>
      </w:r>
      <w:r>
        <w:rPr>
          <w:highlight w:val="none"/>
        </w:rPr>
        <w:fldChar w:fldCharType="separate"/>
      </w:r>
      <w:r>
        <w:rPr>
          <w:rFonts w:hint="eastAsia" w:ascii="宋体" w:hAnsi="宋体" w:eastAsia="宋体" w:cs="宋体"/>
          <w:sz w:val="24"/>
          <w:szCs w:val="24"/>
          <w:highlight w:val="none"/>
        </w:rPr>
        <w:t>第六章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_Toc5027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F205A9F">
      <w:pPr>
        <w:pStyle w:val="19"/>
        <w:tabs>
          <w:tab w:val="right" w:leader="dot" w:pos="9571"/>
        </w:tabs>
        <w:spacing w:line="480" w:lineRule="exact"/>
        <w:ind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"_Toc24922" </w:instrText>
      </w:r>
      <w:r>
        <w:rPr>
          <w:highlight w:val="none"/>
        </w:rPr>
        <w:fldChar w:fldCharType="separate"/>
      </w:r>
      <w:r>
        <w:rPr>
          <w:rFonts w:hint="eastAsia" w:ascii="宋体" w:hAnsi="宋体" w:eastAsia="宋体" w:cs="宋体"/>
          <w:sz w:val="24"/>
          <w:szCs w:val="24"/>
          <w:highlight w:val="none"/>
        </w:rPr>
        <w:t>一、投标函及投标函附录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_Toc24922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1195C8">
      <w:pPr>
        <w:pStyle w:val="14"/>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"_Toc903" </w:instrText>
      </w:r>
      <w:r>
        <w:rPr>
          <w:highlight w:val="none"/>
        </w:rPr>
        <w:fldChar w:fldCharType="separate"/>
      </w:r>
      <w:r>
        <w:rPr>
          <w:rFonts w:hint="eastAsia" w:ascii="宋体" w:hAnsi="宋体" w:eastAsia="宋体" w:cs="宋体"/>
          <w:sz w:val="24"/>
          <w:szCs w:val="24"/>
          <w:highlight w:val="none"/>
        </w:rPr>
        <w:t>二、法定代表人（单位负责人）身份证明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8466C96">
      <w:pPr>
        <w:pStyle w:val="14"/>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"_Toc23976" </w:instrText>
      </w:r>
      <w:r>
        <w:rPr>
          <w:highlight w:val="none"/>
        </w:rPr>
        <w:fldChar w:fldCharType="separate"/>
      </w:r>
      <w:r>
        <w:rPr>
          <w:rFonts w:hint="eastAsia" w:ascii="宋体" w:hAnsi="宋体" w:eastAsia="宋体" w:cs="宋体"/>
          <w:sz w:val="24"/>
          <w:szCs w:val="24"/>
          <w:highlight w:val="none"/>
        </w:rPr>
        <w:t>三、授权委托书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07F33C">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"_Toc14269" </w:instrText>
      </w:r>
      <w:r>
        <w:rPr>
          <w:highlight w:val="none"/>
        </w:rPr>
        <w:fldChar w:fldCharType="separate"/>
      </w:r>
      <w:r>
        <w:rPr>
          <w:rFonts w:hint="eastAsia" w:ascii="宋体" w:hAnsi="宋体" w:eastAsia="宋体" w:cs="宋体"/>
          <w:sz w:val="24"/>
          <w:szCs w:val="24"/>
          <w:highlight w:val="none"/>
        </w:rPr>
        <w:t>四、分项报价表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028FBE7">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"_Toc17554" </w:instrText>
      </w:r>
      <w:r>
        <w:rPr>
          <w:highlight w:val="none"/>
        </w:rPr>
        <w:fldChar w:fldCharType="separate"/>
      </w:r>
      <w:r>
        <w:rPr>
          <w:rFonts w:hint="eastAsia" w:ascii="宋体" w:hAnsi="宋体" w:eastAsia="宋体" w:cs="宋体"/>
          <w:sz w:val="24"/>
          <w:szCs w:val="24"/>
          <w:highlight w:val="none"/>
        </w:rPr>
        <w:t>五、商务及技术偏差表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D58F115">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"_Toc17431" </w:instrText>
      </w:r>
      <w:r>
        <w:rPr>
          <w:highlight w:val="none"/>
        </w:rPr>
        <w:fldChar w:fldCharType="separate"/>
      </w:r>
      <w:r>
        <w:rPr>
          <w:rFonts w:hint="eastAsia" w:ascii="宋体" w:hAnsi="宋体" w:eastAsia="宋体" w:cs="宋体"/>
          <w:sz w:val="24"/>
          <w:szCs w:val="24"/>
          <w:highlight w:val="none"/>
        </w:rPr>
        <w:t>六、资格审查资料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5FBBF85">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"_Toc29097" </w:instrText>
      </w:r>
      <w:r>
        <w:rPr>
          <w:highlight w:val="none"/>
        </w:rPr>
        <w:fldChar w:fldCharType="separate"/>
      </w:r>
      <w:r>
        <w:rPr>
          <w:rFonts w:hint="eastAsia" w:ascii="宋体" w:hAnsi="宋体" w:eastAsia="宋体" w:cs="宋体"/>
          <w:bCs/>
          <w:sz w:val="24"/>
          <w:szCs w:val="24"/>
          <w:highlight w:val="none"/>
        </w:rPr>
        <w:t>七、中小企业声明函（货物类）</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_Toc29097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B8C41A1">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"_Toc4490" </w:instrText>
      </w:r>
      <w:r>
        <w:rPr>
          <w:highlight w:val="none"/>
        </w:rPr>
        <w:fldChar w:fldCharType="separate"/>
      </w:r>
      <w:r>
        <w:rPr>
          <w:rFonts w:hint="eastAsia" w:ascii="宋体" w:hAnsi="宋体" w:eastAsia="宋体" w:cs="宋体"/>
          <w:bCs/>
          <w:sz w:val="24"/>
          <w:szCs w:val="24"/>
          <w:highlight w:val="none"/>
        </w:rPr>
        <w:t>八、残疾人福利性单位声明函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81C3F1F">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"_Toc3891" </w:instrText>
      </w:r>
      <w:r>
        <w:rPr>
          <w:highlight w:val="none"/>
        </w:rPr>
        <w:fldChar w:fldCharType="separate"/>
      </w:r>
      <w:r>
        <w:rPr>
          <w:rFonts w:hint="eastAsia" w:ascii="宋体" w:hAnsi="宋体" w:eastAsia="宋体" w:cs="宋体"/>
          <w:bCs/>
          <w:sz w:val="24"/>
          <w:szCs w:val="24"/>
          <w:highlight w:val="none"/>
        </w:rPr>
        <w:t>九、监狱企业证明文件（如有）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_Toc3891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31D01DB">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"_Toc1935" </w:instrText>
      </w:r>
      <w:r>
        <w:rPr>
          <w:highlight w:val="none"/>
        </w:rPr>
        <w:fldChar w:fldCharType="separate"/>
      </w:r>
      <w:r>
        <w:rPr>
          <w:rFonts w:hint="eastAsia" w:ascii="宋体" w:hAnsi="宋体" w:eastAsia="宋体" w:cs="宋体"/>
          <w:bCs/>
          <w:sz w:val="24"/>
          <w:szCs w:val="24"/>
          <w:highlight w:val="none"/>
        </w:rPr>
        <w:t>十、反商业贿赂承诺书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055E674">
      <w:pPr>
        <w:pStyle w:val="21"/>
        <w:tabs>
          <w:tab w:val="right" w:leader="dot" w:pos="9571"/>
        </w:tabs>
        <w:spacing w:line="480" w:lineRule="exact"/>
        <w:ind w:left="0" w:leftChars="0" w:firstLine="829" w:firstLineChars="395"/>
        <w:rPr>
          <w:rFonts w:ascii="宋体" w:hAnsi="宋体" w:eastAsia="宋体" w:cs="宋体"/>
          <w:sz w:val="24"/>
          <w:szCs w:val="24"/>
          <w:highlight w:val="none"/>
        </w:rPr>
      </w:pPr>
      <w:r>
        <w:rPr>
          <w:highlight w:val="none"/>
        </w:rPr>
        <w:fldChar w:fldCharType="begin"/>
      </w:r>
      <w:r>
        <w:rPr>
          <w:highlight w:val="none"/>
        </w:rPr>
        <w:instrText xml:space="preserve"> HYPERLINK \l "_Toc28260" </w:instrText>
      </w:r>
      <w:r>
        <w:rPr>
          <w:highlight w:val="none"/>
        </w:rPr>
        <w:fldChar w:fldCharType="separate"/>
      </w:r>
      <w:r>
        <w:rPr>
          <w:rFonts w:hint="eastAsia" w:ascii="宋体" w:hAnsi="宋体" w:eastAsia="宋体" w:cs="宋体"/>
          <w:bCs/>
          <w:sz w:val="24"/>
          <w:szCs w:val="24"/>
          <w:highlight w:val="none"/>
        </w:rPr>
        <w:t>十一、其他材料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_Toc28260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31E1189">
      <w:pPr>
        <w:pStyle w:val="35"/>
        <w:spacing w:line="480" w:lineRule="exact"/>
        <w:ind w:firstLine="1072" w:firstLineChars="400"/>
        <w:rPr>
          <w:rFonts w:hint="default" w:cs="宋体"/>
          <w:b/>
          <w:color w:val="000000"/>
          <w:spacing w:val="14"/>
          <w:sz w:val="44"/>
          <w:szCs w:val="44"/>
          <w:highlight w:val="none"/>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highlight w:val="none"/>
        </w:rPr>
        <w:fldChar w:fldCharType="end"/>
      </w:r>
    </w:p>
    <w:p w14:paraId="0D547727">
      <w:pPr>
        <w:pStyle w:val="19"/>
        <w:widowControl/>
        <w:tabs>
          <w:tab w:val="right" w:leader="dot" w:pos="9232"/>
        </w:tabs>
        <w:spacing w:line="480" w:lineRule="auto"/>
        <w:ind w:firstLine="0" w:firstLineChars="0"/>
        <w:jc w:val="center"/>
        <w:outlineLvl w:val="0"/>
        <w:rPr>
          <w:rFonts w:ascii="宋体" w:hAnsi="宋体" w:eastAsia="宋体" w:cs="宋体"/>
          <w:color w:val="000000"/>
          <w:szCs w:val="21"/>
          <w:highlight w:val="none"/>
        </w:rPr>
      </w:pPr>
      <w:bookmarkStart w:id="1" w:name="_Toc29123"/>
      <w:r>
        <w:rPr>
          <w:rFonts w:hint="eastAsia" w:ascii="宋体" w:hAnsi="宋体" w:eastAsia="宋体" w:cs="宋体"/>
          <w:b/>
          <w:color w:val="000000"/>
          <w:sz w:val="36"/>
          <w:szCs w:val="36"/>
          <w:highlight w:val="none"/>
        </w:rPr>
        <w:t>第一章 招标公告</w:t>
      </w:r>
      <w:bookmarkEnd w:id="0"/>
      <w:bookmarkEnd w:id="1"/>
    </w:p>
    <w:p w14:paraId="011BAD05">
      <w:pPr>
        <w:widowControl/>
        <w:shd w:val="clear" w:color="auto" w:fill="FFFFFF"/>
        <w:spacing w:line="360" w:lineRule="auto"/>
        <w:ind w:firstLine="643"/>
        <w:jc w:val="center"/>
        <w:rPr>
          <w:rFonts w:ascii="宋体" w:hAnsi="宋体" w:eastAsia="宋体" w:cs="宋体"/>
          <w:b/>
          <w:sz w:val="32"/>
          <w:szCs w:val="32"/>
          <w:highlight w:val="none"/>
        </w:rPr>
      </w:pPr>
      <w:bookmarkStart w:id="2" w:name="_Toc27887"/>
      <w:r>
        <w:rPr>
          <w:rStyle w:val="28"/>
          <w:rFonts w:hint="eastAsia" w:ascii="宋体" w:hAnsi="宋体" w:eastAsia="宋体" w:cs="宋体"/>
          <w:kern w:val="0"/>
          <w:sz w:val="32"/>
          <w:szCs w:val="32"/>
          <w:highlight w:val="none"/>
          <w:shd w:val="clear" w:color="auto" w:fill="FFFFFF"/>
          <w:lang w:eastAsia="zh-CN"/>
        </w:rPr>
        <w:t>息县人民医院组织与病理学试验室建设项目</w:t>
      </w:r>
      <w:r>
        <w:rPr>
          <w:rStyle w:val="28"/>
          <w:rFonts w:hint="eastAsia" w:ascii="宋体" w:hAnsi="宋体" w:eastAsia="宋体" w:cs="宋体"/>
          <w:kern w:val="0"/>
          <w:sz w:val="32"/>
          <w:szCs w:val="32"/>
          <w:highlight w:val="none"/>
          <w:shd w:val="clear" w:color="auto" w:fill="FFFFFF"/>
        </w:rPr>
        <w:t>招标公告</w:t>
      </w:r>
    </w:p>
    <w:tbl>
      <w:tblPr>
        <w:tblStyle w:val="2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8"/>
      </w:tblGrid>
      <w:tr w14:paraId="6234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tcPr>
          <w:p w14:paraId="1FB0BC55">
            <w:pPr>
              <w:pStyle w:val="6"/>
              <w:tabs>
                <w:tab w:val="left" w:pos="0"/>
                <w:tab w:val="left" w:pos="3165"/>
                <w:tab w:val="center" w:pos="4153"/>
              </w:tabs>
              <w:autoSpaceDE w:val="0"/>
              <w:autoSpaceDN w:val="0"/>
              <w:adjustRightInd w:val="0"/>
              <w:ind w:left="0" w:leftChars="0" w:firstLine="240" w:firstLineChars="100"/>
              <w:jc w:val="left"/>
              <w:rPr>
                <w:rFonts w:hint="eastAsia" w:ascii="宋体" w:hAnsi="宋体" w:eastAsia="宋体" w:cs="宋体"/>
                <w:b w:val="0"/>
                <w:sz w:val="24"/>
                <w:szCs w:val="24"/>
                <w:highlight w:val="none"/>
                <w:u w:val="none"/>
                <w:lang w:val="en-US" w:eastAsia="zh-CN"/>
              </w:rPr>
            </w:pPr>
            <w:bookmarkStart w:id="3" w:name="_Toc2879"/>
            <w:bookmarkStart w:id="4" w:name="_Toc5952"/>
            <w:bookmarkStart w:id="5" w:name="_Toc18576"/>
            <w:bookmarkStart w:id="6" w:name="_Toc5047"/>
            <w:bookmarkStart w:id="7" w:name="_Toc13894"/>
            <w:bookmarkStart w:id="8" w:name="_Toc13447"/>
            <w:bookmarkStart w:id="9" w:name="_Toc14537"/>
            <w:bookmarkStart w:id="10" w:name="_Toc30820"/>
            <w:bookmarkStart w:id="11" w:name="_Toc23807"/>
            <w:bookmarkStart w:id="12" w:name="_Toc3242"/>
            <w:r>
              <w:rPr>
                <w:rFonts w:hint="eastAsia" w:ascii="宋体" w:hAnsi="宋体" w:eastAsia="宋体" w:cs="宋体"/>
                <w:b w:val="0"/>
                <w:sz w:val="24"/>
                <w:szCs w:val="24"/>
                <w:highlight w:val="none"/>
                <w:u w:val="none"/>
                <w:lang w:val="en-US" w:eastAsia="zh-CN"/>
              </w:rPr>
              <w:t>项目概况：</w:t>
            </w:r>
          </w:p>
          <w:p w14:paraId="27A31962">
            <w:pPr>
              <w:pStyle w:val="6"/>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highlight w:val="none"/>
                <w:u w:val="single"/>
                <w:vertAlign w:val="baseline"/>
              </w:rPr>
            </w:pPr>
            <w:r>
              <w:rPr>
                <w:rFonts w:hint="eastAsia" w:ascii="宋体" w:hAnsi="宋体" w:eastAsia="宋体" w:cs="宋体"/>
                <w:b w:val="0"/>
                <w:sz w:val="24"/>
                <w:szCs w:val="24"/>
                <w:highlight w:val="none"/>
                <w:u w:val="single"/>
              </w:rPr>
              <w:t xml:space="preserve"> </w:t>
            </w:r>
            <w:bookmarkStart w:id="13" w:name="_Toc5766"/>
            <w:r>
              <w:rPr>
                <w:rFonts w:hint="eastAsia" w:ascii="宋体" w:hAnsi="宋体" w:eastAsia="宋体" w:cs="宋体"/>
                <w:b w:val="0"/>
                <w:sz w:val="24"/>
                <w:szCs w:val="24"/>
                <w:highlight w:val="none"/>
                <w:u w:val="single"/>
                <w:lang w:eastAsia="zh-CN"/>
              </w:rPr>
              <w:t>息县人民医院组织与病理学试验室建设项目</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rPr>
              <w:t>招标项目的潜在投标供应商应在</w:t>
            </w:r>
            <w:r>
              <w:rPr>
                <w:rFonts w:hint="eastAsia" w:ascii="宋体" w:hAnsi="宋体" w:eastAsia="宋体" w:cs="宋体"/>
                <w:b w:val="0"/>
                <w:sz w:val="24"/>
                <w:szCs w:val="24"/>
                <w:highlight w:val="none"/>
                <w:u w:val="single"/>
              </w:rPr>
              <w:t>（全国公共资源交易平台（河南省</w:t>
            </w:r>
            <w:r>
              <w:rPr>
                <w:rFonts w:hint="eastAsia" w:ascii="宋体" w:hAnsi="宋体" w:eastAsia="宋体" w:cs="宋体"/>
                <w:b w:val="0"/>
                <w:sz w:val="24"/>
                <w:szCs w:val="24"/>
                <w:highlight w:val="none"/>
                <w:u w:val="single"/>
                <w:lang w:val="en-US" w:eastAsia="zh-CN"/>
              </w:rPr>
              <w:t>.</w:t>
            </w:r>
            <w:r>
              <w:rPr>
                <w:rFonts w:hint="eastAsia" w:ascii="宋体" w:hAnsi="宋体" w:eastAsia="宋体" w:cs="宋体"/>
                <w:b w:val="0"/>
                <w:sz w:val="24"/>
                <w:szCs w:val="24"/>
                <w:highlight w:val="none"/>
                <w:u w:val="single"/>
              </w:rPr>
              <w:t>息县）https://ggzyjy.xixian.gov.cn/）</w:t>
            </w:r>
            <w:r>
              <w:rPr>
                <w:rFonts w:hint="eastAsia" w:ascii="宋体" w:hAnsi="宋体" w:eastAsia="宋体" w:cs="宋体"/>
                <w:b w:val="0"/>
                <w:sz w:val="24"/>
                <w:szCs w:val="24"/>
                <w:highlight w:val="none"/>
              </w:rPr>
              <w:t>获取招标文件，并于</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rPr>
              <w:t xml:space="preserve"> 202</w:t>
            </w:r>
            <w:r>
              <w:rPr>
                <w:rFonts w:hint="eastAsia" w:ascii="宋体" w:hAnsi="宋体" w:eastAsia="宋体" w:cs="宋体"/>
                <w:b w:val="0"/>
                <w:color w:val="auto"/>
                <w:sz w:val="24"/>
                <w:szCs w:val="24"/>
                <w:highlight w:val="none"/>
                <w:u w:val="single"/>
                <w:lang w:val="en-US" w:eastAsia="zh-CN"/>
              </w:rPr>
              <w:t xml:space="preserve">5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2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27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14:paraId="48D72F39">
      <w:pPr>
        <w:pStyle w:val="7"/>
        <w:spacing w:line="500" w:lineRule="exact"/>
        <w:ind w:firstLine="0" w:firstLineChars="0"/>
        <w:rPr>
          <w:rFonts w:eastAsia="宋体" w:cs="宋体"/>
          <w:bCs/>
          <w:sz w:val="24"/>
          <w:szCs w:val="24"/>
          <w:highlight w:val="none"/>
        </w:rPr>
      </w:pPr>
      <w:bookmarkStart w:id="14" w:name="_Toc10379"/>
      <w:bookmarkStart w:id="15" w:name="_Toc19184"/>
      <w:bookmarkStart w:id="16" w:name="_Toc35393790"/>
      <w:bookmarkStart w:id="17" w:name="_Toc4610"/>
      <w:bookmarkStart w:id="18" w:name="_Toc9734"/>
      <w:bookmarkStart w:id="19" w:name="_Toc11971"/>
      <w:bookmarkStart w:id="20" w:name="_Toc2571"/>
      <w:bookmarkStart w:id="21" w:name="_Toc26290"/>
      <w:bookmarkStart w:id="22" w:name="_Toc3394"/>
      <w:bookmarkStart w:id="23" w:name="_Toc35393621"/>
      <w:bookmarkStart w:id="24" w:name="_Toc28359002"/>
      <w:bookmarkStart w:id="25" w:name="_Toc10775"/>
      <w:bookmarkStart w:id="26" w:name="_Toc21686"/>
      <w:bookmarkStart w:id="27" w:name="_Toc32187"/>
      <w:bookmarkStart w:id="28" w:name="_Toc28359079"/>
      <w:bookmarkStart w:id="29" w:name="_Hlk24379207"/>
      <w:r>
        <w:rPr>
          <w:rFonts w:hint="eastAsia" w:eastAsia="宋体" w:cs="宋体"/>
          <w:bCs/>
          <w:sz w:val="24"/>
          <w:szCs w:val="24"/>
          <w:highlight w:val="none"/>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CDDB561">
      <w:pPr>
        <w:spacing w:line="500" w:lineRule="exact"/>
        <w:ind w:firstLine="420" w:firstLineChars="17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息财公开-202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p>
    <w:p w14:paraId="10D86B0F">
      <w:pPr>
        <w:spacing w:line="500" w:lineRule="exact"/>
        <w:ind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29"/>
      <w:r>
        <w:rPr>
          <w:rFonts w:hint="eastAsia" w:ascii="宋体" w:hAnsi="宋体" w:eastAsia="宋体" w:cs="宋体"/>
          <w:sz w:val="24"/>
          <w:szCs w:val="24"/>
          <w:highlight w:val="none"/>
          <w:lang w:eastAsia="zh-CN"/>
        </w:rPr>
        <w:t>息县人民医院组织与病理学试验室建设项目</w:t>
      </w:r>
    </w:p>
    <w:p w14:paraId="6DD82DA8">
      <w:pPr>
        <w:spacing w:line="500" w:lineRule="exact"/>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3.采购方式：公开招标</w:t>
      </w:r>
    </w:p>
    <w:p w14:paraId="0748CA80">
      <w:pPr>
        <w:spacing w:line="500" w:lineRule="exact"/>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1507018.80</w:t>
      </w:r>
      <w:r>
        <w:rPr>
          <w:rFonts w:hint="eastAsia" w:ascii="宋体" w:hAnsi="宋体" w:eastAsia="宋体" w:cs="宋体"/>
          <w:sz w:val="24"/>
          <w:szCs w:val="24"/>
          <w:highlight w:val="none"/>
        </w:rPr>
        <w:t>元</w:t>
      </w:r>
    </w:p>
    <w:p w14:paraId="789AA9FC">
      <w:pPr>
        <w:spacing w:line="500" w:lineRule="exact"/>
        <w:ind w:firstLine="660" w:firstLineChars="275"/>
        <w:jc w:val="left"/>
        <w:rPr>
          <w:rFonts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cs="宋体"/>
          <w:sz w:val="24"/>
          <w:szCs w:val="24"/>
          <w:highlight w:val="none"/>
          <w:lang w:val="en-US" w:eastAsia="zh-CN"/>
        </w:rPr>
        <w:t>1507018.80</w:t>
      </w:r>
      <w:r>
        <w:rPr>
          <w:rFonts w:hint="eastAsia" w:ascii="宋体" w:hAnsi="宋体" w:cs="宋体"/>
          <w:sz w:val="24"/>
          <w:szCs w:val="24"/>
          <w:highlight w:val="none"/>
        </w:rPr>
        <w:t>元</w:t>
      </w:r>
    </w:p>
    <w:tbl>
      <w:tblPr>
        <w:tblStyle w:val="26"/>
        <w:tblW w:w="10244"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7"/>
        <w:gridCol w:w="3105"/>
        <w:gridCol w:w="1524"/>
        <w:gridCol w:w="2190"/>
      </w:tblGrid>
      <w:tr w14:paraId="624A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8" w:type="dxa"/>
          </w:tcPr>
          <w:p w14:paraId="00047DE1">
            <w:pPr>
              <w:pStyle w:val="2"/>
              <w:ind w:left="0" w:leftChars="0" w:firstLine="0" w:firstLineChars="0"/>
              <w:jc w:val="both"/>
              <w:rPr>
                <w:rFonts w:hint="eastAsia" w:ascii="宋体" w:hAnsi="宋体" w:eastAsia="宋体" w:cs="宋体"/>
                <w:kern w:val="2"/>
                <w:sz w:val="24"/>
                <w:szCs w:val="24"/>
                <w:highlight w:val="none"/>
                <w:lang w:val="en-US" w:eastAsia="zh-CN" w:bidi="ar-SA"/>
              </w:rPr>
            </w:pPr>
            <w:bookmarkStart w:id="30" w:name="_Toc35393791"/>
            <w:bookmarkStart w:id="31" w:name="_Toc11612"/>
            <w:bookmarkStart w:id="32" w:name="_Toc35393622"/>
            <w:bookmarkStart w:id="33" w:name="_Toc28359080"/>
            <w:bookmarkStart w:id="34" w:name="_Toc28359003"/>
            <w:r>
              <w:rPr>
                <w:rFonts w:hint="eastAsia" w:ascii="宋体" w:hAnsi="宋体" w:eastAsia="宋体" w:cs="宋体"/>
                <w:kern w:val="2"/>
                <w:sz w:val="24"/>
                <w:szCs w:val="24"/>
                <w:highlight w:val="none"/>
                <w:lang w:val="en-US" w:eastAsia="zh-CN" w:bidi="ar-SA"/>
              </w:rPr>
              <w:t>序号</w:t>
            </w:r>
          </w:p>
        </w:tc>
        <w:tc>
          <w:tcPr>
            <w:tcW w:w="2687" w:type="dxa"/>
          </w:tcPr>
          <w:p w14:paraId="22FC8913">
            <w:pPr>
              <w:pStyle w:val="2"/>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3105" w:type="dxa"/>
          </w:tcPr>
          <w:p w14:paraId="352F3122">
            <w:pPr>
              <w:pStyle w:val="2"/>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524" w:type="dxa"/>
          </w:tcPr>
          <w:p w14:paraId="42B2FA63">
            <w:pPr>
              <w:pStyle w:val="2"/>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包预算（元）</w:t>
            </w:r>
          </w:p>
        </w:tc>
        <w:tc>
          <w:tcPr>
            <w:tcW w:w="2190" w:type="dxa"/>
          </w:tcPr>
          <w:p w14:paraId="1649EFEE">
            <w:pPr>
              <w:pStyle w:val="2"/>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包最高限价（元）</w:t>
            </w:r>
          </w:p>
        </w:tc>
      </w:tr>
      <w:tr w14:paraId="2A34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8" w:type="dxa"/>
          </w:tcPr>
          <w:p w14:paraId="215ACD6E">
            <w:pPr>
              <w:pStyle w:val="2"/>
              <w:rPr>
                <w:rFonts w:hint="eastAsia" w:eastAsiaTheme="minorEastAsia"/>
                <w:highlight w:val="none"/>
                <w:vertAlign w:val="baseline"/>
                <w:lang w:val="en-US" w:eastAsia="zh-CN"/>
              </w:rPr>
            </w:pPr>
            <w:r>
              <w:rPr>
                <w:rFonts w:hint="eastAsia" w:ascii="宋体" w:hAnsi="宋体" w:eastAsia="宋体" w:cs="宋体"/>
                <w:kern w:val="2"/>
                <w:sz w:val="24"/>
                <w:szCs w:val="24"/>
                <w:highlight w:val="none"/>
                <w:lang w:val="en-US" w:eastAsia="zh-CN" w:bidi="ar-SA"/>
              </w:rPr>
              <w:t>1</w:t>
            </w:r>
          </w:p>
        </w:tc>
        <w:tc>
          <w:tcPr>
            <w:tcW w:w="2687" w:type="dxa"/>
          </w:tcPr>
          <w:p w14:paraId="56407FB1">
            <w:pPr>
              <w:spacing w:line="500" w:lineRule="exact"/>
              <w:ind w:left="0" w:leftChars="0" w:firstLine="0" w:firstLineChars="0"/>
              <w:jc w:val="left"/>
              <w:rPr>
                <w:rFonts w:hint="default" w:eastAsia="宋体"/>
                <w:highlight w:val="none"/>
                <w:vertAlign w:val="baseline"/>
                <w:lang w:val="en-US" w:eastAsia="zh-CN"/>
              </w:rPr>
            </w:pPr>
            <w:r>
              <w:rPr>
                <w:rFonts w:hint="eastAsia" w:ascii="宋体" w:hAnsi="宋体" w:eastAsia="宋体" w:cs="宋体"/>
                <w:sz w:val="24"/>
                <w:szCs w:val="24"/>
                <w:highlight w:val="none"/>
                <w:lang w:eastAsia="zh-CN"/>
              </w:rPr>
              <w:t>息财公开-202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p>
        </w:tc>
        <w:tc>
          <w:tcPr>
            <w:tcW w:w="3105" w:type="dxa"/>
            <w:vAlign w:val="center"/>
          </w:tcPr>
          <w:p w14:paraId="50EE49DD">
            <w:pPr>
              <w:pStyle w:val="2"/>
              <w:spacing w:line="240" w:lineRule="auto"/>
              <w:ind w:left="0" w:leftChars="0" w:firstLine="0" w:firstLineChars="0"/>
              <w:jc w:val="center"/>
              <w:rPr>
                <w:rFonts w:hint="eastAsia"/>
                <w:highlight w:val="none"/>
                <w:vertAlign w:val="baseline"/>
              </w:rPr>
            </w:pPr>
            <w:r>
              <w:rPr>
                <w:rFonts w:hint="eastAsia" w:ascii="宋体" w:hAnsi="宋体" w:eastAsia="宋体" w:cs="宋体"/>
                <w:sz w:val="24"/>
                <w:szCs w:val="24"/>
                <w:highlight w:val="none"/>
                <w:lang w:eastAsia="zh-CN"/>
              </w:rPr>
              <w:t>息县人民医院组织与病理学试验室建设项目</w:t>
            </w:r>
          </w:p>
        </w:tc>
        <w:tc>
          <w:tcPr>
            <w:tcW w:w="1524" w:type="dxa"/>
          </w:tcPr>
          <w:p w14:paraId="01E0F322">
            <w:pPr>
              <w:ind w:left="0" w:leftChars="0" w:firstLine="0" w:firstLineChars="0"/>
              <w:jc w:val="center"/>
              <w:rPr>
                <w:rFonts w:hint="default"/>
                <w:highlight w:val="none"/>
                <w:vertAlign w:val="baseline"/>
                <w:lang w:val="en-US"/>
              </w:rPr>
            </w:pPr>
            <w:r>
              <w:rPr>
                <w:rFonts w:hint="eastAsia" w:ascii="宋体" w:hAnsi="宋体" w:eastAsia="宋体" w:cs="宋体"/>
                <w:sz w:val="24"/>
                <w:szCs w:val="24"/>
                <w:highlight w:val="none"/>
                <w:lang w:val="en-US" w:eastAsia="zh-CN"/>
              </w:rPr>
              <w:t>1507018.80</w:t>
            </w:r>
          </w:p>
        </w:tc>
        <w:tc>
          <w:tcPr>
            <w:tcW w:w="2190" w:type="dxa"/>
          </w:tcPr>
          <w:p w14:paraId="6F90FA16">
            <w:pPr>
              <w:ind w:firstLine="480" w:firstLineChars="200"/>
              <w:rPr>
                <w:rFonts w:hint="default" w:eastAsiaTheme="minorEastAsia"/>
                <w:highlight w:val="none"/>
                <w:vertAlign w:val="baseline"/>
                <w:lang w:val="en-US" w:eastAsia="zh-CN"/>
              </w:rPr>
            </w:pPr>
            <w:r>
              <w:rPr>
                <w:rFonts w:hint="eastAsia" w:ascii="宋体" w:hAnsi="宋体" w:eastAsia="宋体" w:cs="宋体"/>
                <w:sz w:val="24"/>
                <w:szCs w:val="24"/>
                <w:highlight w:val="none"/>
                <w:lang w:val="en-US" w:eastAsia="zh-CN"/>
              </w:rPr>
              <w:t>1507018.80</w:t>
            </w:r>
          </w:p>
        </w:tc>
      </w:tr>
    </w:tbl>
    <w:p w14:paraId="66F4C05E">
      <w:pP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5.采购需求：</w:t>
      </w:r>
    </w:p>
    <w:p w14:paraId="49F2E577">
      <w:pPr>
        <w:widowControl/>
        <w:wordWrap w:val="0"/>
        <w:spacing w:line="500" w:lineRule="exact"/>
        <w:ind w:firstLine="638" w:firstLineChars="266"/>
        <w:jc w:val="left"/>
        <w:rPr>
          <w:rFonts w:ascii="宋体" w:hAnsi="宋体" w:eastAsia="宋体" w:cs="宋体"/>
          <w:bCs/>
          <w:sz w:val="24"/>
          <w:szCs w:val="24"/>
          <w:highlight w:val="none"/>
        </w:rPr>
      </w:pPr>
      <w:r>
        <w:rPr>
          <w:rFonts w:hint="eastAsia" w:ascii="宋体" w:hAnsi="宋体" w:eastAsia="宋体" w:cs="宋体"/>
          <w:bCs/>
          <w:sz w:val="24"/>
          <w:szCs w:val="24"/>
          <w:highlight w:val="none"/>
        </w:rPr>
        <w:t>5.1资金来源：</w:t>
      </w:r>
      <w:r>
        <w:rPr>
          <w:rFonts w:hint="eastAsia" w:ascii="宋体" w:hAnsi="宋体" w:eastAsia="宋体" w:cs="宋体"/>
          <w:bCs/>
          <w:sz w:val="24"/>
          <w:szCs w:val="24"/>
          <w:highlight w:val="none"/>
          <w:lang w:eastAsia="zh-CN"/>
        </w:rPr>
        <w:t>债券资金</w:t>
      </w:r>
      <w:r>
        <w:rPr>
          <w:rFonts w:hint="eastAsia" w:ascii="宋体" w:hAnsi="宋体" w:eastAsia="宋体" w:cs="宋体"/>
          <w:bCs/>
          <w:sz w:val="24"/>
          <w:szCs w:val="24"/>
          <w:highlight w:val="none"/>
        </w:rPr>
        <w:t>，已落实</w:t>
      </w:r>
    </w:p>
    <w:p w14:paraId="77195123">
      <w:pPr>
        <w:widowControl/>
        <w:wordWrap w:val="0"/>
        <w:spacing w:line="500" w:lineRule="exact"/>
        <w:ind w:firstLine="638" w:firstLineChars="266"/>
        <w:jc w:val="left"/>
        <w:rPr>
          <w:rFonts w:ascii="宋体" w:hAnsi="宋体" w:eastAsia="宋体" w:cs="宋体"/>
          <w:bCs/>
          <w:sz w:val="24"/>
          <w:szCs w:val="24"/>
          <w:highlight w:val="none"/>
        </w:rPr>
      </w:pPr>
      <w:r>
        <w:rPr>
          <w:rFonts w:hint="eastAsia" w:ascii="宋体" w:hAnsi="宋体" w:eastAsia="宋体" w:cs="宋体"/>
          <w:bCs/>
          <w:sz w:val="24"/>
          <w:szCs w:val="24"/>
          <w:highlight w:val="none"/>
        </w:rPr>
        <w:t>5.2交货时间：</w:t>
      </w:r>
      <w:r>
        <w:rPr>
          <w:rFonts w:hint="eastAsia" w:ascii="宋体" w:hAnsi="宋体" w:eastAsia="宋体" w:cs="宋体"/>
          <w:color w:val="000000"/>
          <w:sz w:val="24"/>
          <w:szCs w:val="24"/>
          <w:highlight w:val="none"/>
        </w:rPr>
        <w:t>自合同签订之日起30日内</w:t>
      </w:r>
    </w:p>
    <w:p w14:paraId="17FEE59B">
      <w:pPr>
        <w:widowControl/>
        <w:wordWrap w:val="0"/>
        <w:spacing w:line="500" w:lineRule="exact"/>
        <w:ind w:firstLine="638" w:firstLineChars="266"/>
        <w:jc w:val="left"/>
        <w:rPr>
          <w:rFonts w:ascii="宋体" w:hAnsi="宋体" w:eastAsia="宋体" w:cs="宋体"/>
          <w:bCs/>
          <w:sz w:val="24"/>
          <w:szCs w:val="24"/>
          <w:highlight w:val="none"/>
        </w:rPr>
      </w:pPr>
      <w:r>
        <w:rPr>
          <w:rFonts w:hint="eastAsia" w:ascii="宋体" w:hAnsi="宋体" w:eastAsia="宋体" w:cs="宋体"/>
          <w:bCs/>
          <w:sz w:val="24"/>
          <w:szCs w:val="24"/>
          <w:highlight w:val="none"/>
        </w:rPr>
        <w:t>5.3交货地点：采购人指定地点</w:t>
      </w:r>
    </w:p>
    <w:p w14:paraId="2D7D7DD6">
      <w:pPr>
        <w:pStyle w:val="2"/>
        <w:spacing w:line="500" w:lineRule="exact"/>
        <w:ind w:firstLine="638" w:firstLineChars="266"/>
        <w:rPr>
          <w:rFonts w:ascii="宋体" w:hAnsi="宋体" w:eastAsia="宋体" w:cs="宋体"/>
          <w:bCs/>
          <w:sz w:val="24"/>
          <w:szCs w:val="24"/>
          <w:highlight w:val="none"/>
        </w:rPr>
      </w:pPr>
      <w:r>
        <w:rPr>
          <w:rFonts w:hint="eastAsia" w:ascii="宋体" w:hAnsi="宋体" w:eastAsia="宋体" w:cs="宋体"/>
          <w:bCs/>
          <w:sz w:val="24"/>
          <w:szCs w:val="24"/>
          <w:highlight w:val="none"/>
        </w:rPr>
        <w:t>5.4标段划分：</w:t>
      </w:r>
    </w:p>
    <w:p w14:paraId="452B723E">
      <w:pPr>
        <w:pStyle w:val="2"/>
        <w:spacing w:line="500" w:lineRule="exact"/>
        <w:ind w:firstLine="1116" w:firstLineChars="465"/>
        <w:rPr>
          <w:rFonts w:ascii="宋体" w:hAnsi="宋体" w:eastAsia="宋体" w:cs="宋体"/>
          <w:bCs/>
          <w:sz w:val="24"/>
          <w:szCs w:val="24"/>
          <w:highlight w:val="none"/>
        </w:rPr>
      </w:pPr>
      <w:r>
        <w:rPr>
          <w:rFonts w:hint="eastAsia" w:ascii="宋体" w:hAnsi="宋体" w:eastAsia="宋体" w:cs="宋体"/>
          <w:bCs/>
          <w:sz w:val="24"/>
          <w:szCs w:val="24"/>
          <w:highlight w:val="none"/>
        </w:rPr>
        <w:t>本项目共划分为1个标段</w:t>
      </w:r>
    </w:p>
    <w:p w14:paraId="71A195B1">
      <w:pPr>
        <w:spacing w:line="500" w:lineRule="exact"/>
        <w:ind w:firstLine="420" w:firstLineChars="175"/>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color w:val="000000"/>
          <w:sz w:val="24"/>
          <w:szCs w:val="24"/>
          <w:highlight w:val="none"/>
        </w:rPr>
        <w:t>自合同签订之日起30日内</w:t>
      </w:r>
    </w:p>
    <w:p w14:paraId="37514E57">
      <w:pP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7.本项目（是/否）接受联合体投标：否</w:t>
      </w:r>
    </w:p>
    <w:p w14:paraId="768200B6">
      <w:pPr>
        <w:pStyle w:val="7"/>
        <w:keepNext w:val="0"/>
        <w:spacing w:line="500" w:lineRule="exact"/>
        <w:ind w:left="0" w:leftChars="0" w:firstLine="420" w:firstLineChars="175"/>
        <w:rPr>
          <w:rFonts w:hint="eastAsia" w:eastAsia="宋体" w:cs="宋体"/>
          <w:b w:val="0"/>
          <w:bCs/>
          <w:sz w:val="24"/>
          <w:szCs w:val="24"/>
          <w:highlight w:val="none"/>
          <w:lang w:val="en-US" w:eastAsia="zh-CN"/>
        </w:rPr>
      </w:pPr>
      <w:r>
        <w:rPr>
          <w:rFonts w:hint="eastAsia" w:eastAsia="宋体" w:cs="宋体"/>
          <w:b w:val="0"/>
          <w:bCs/>
          <w:sz w:val="24"/>
          <w:szCs w:val="24"/>
          <w:highlight w:val="none"/>
        </w:rPr>
        <w:t>8.是否接受进口产品：</w:t>
      </w:r>
      <w:r>
        <w:rPr>
          <w:rFonts w:hint="eastAsia" w:eastAsia="宋体" w:cs="宋体"/>
          <w:b w:val="0"/>
          <w:bCs/>
          <w:sz w:val="24"/>
          <w:szCs w:val="24"/>
          <w:highlight w:val="none"/>
          <w:lang w:val="en-US" w:eastAsia="zh-CN"/>
        </w:rPr>
        <w:t>否</w:t>
      </w:r>
    </w:p>
    <w:p w14:paraId="08B3E160">
      <w:pPr>
        <w:pStyle w:val="7"/>
        <w:keepNext w:val="0"/>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rPr>
        <w:t>9.是否专门面向中小企业：</w:t>
      </w:r>
      <w:r>
        <w:rPr>
          <w:rFonts w:hint="eastAsia" w:eastAsia="宋体" w:cs="宋体"/>
          <w:b w:val="0"/>
          <w:bCs/>
          <w:sz w:val="24"/>
          <w:szCs w:val="24"/>
          <w:highlight w:val="none"/>
          <w:lang w:val="en-US" w:eastAsia="zh-CN"/>
        </w:rPr>
        <w:t>是</w:t>
      </w:r>
    </w:p>
    <w:p w14:paraId="78800A27">
      <w:pPr>
        <w:pStyle w:val="7"/>
        <w:keepNext w:val="0"/>
        <w:spacing w:line="500" w:lineRule="exact"/>
        <w:ind w:firstLine="0" w:firstLineChars="0"/>
        <w:rPr>
          <w:rFonts w:eastAsia="宋体" w:cs="宋体"/>
          <w:bCs/>
          <w:sz w:val="24"/>
          <w:szCs w:val="24"/>
          <w:highlight w:val="none"/>
        </w:rPr>
      </w:pPr>
      <w:bookmarkStart w:id="35" w:name="_Toc20433"/>
      <w:bookmarkStart w:id="36" w:name="_Toc19286"/>
      <w:bookmarkStart w:id="37" w:name="_Toc12685"/>
      <w:bookmarkStart w:id="38" w:name="_Toc8027"/>
      <w:bookmarkStart w:id="39" w:name="_Toc11074"/>
      <w:bookmarkStart w:id="40" w:name="_Toc12386"/>
      <w:bookmarkStart w:id="41" w:name="_Toc22053"/>
      <w:bookmarkStart w:id="42" w:name="_Toc916"/>
      <w:bookmarkStart w:id="43" w:name="_Toc16374"/>
      <w:bookmarkStart w:id="44" w:name="_Toc18482"/>
      <w:r>
        <w:rPr>
          <w:rFonts w:hint="eastAsia" w:eastAsia="宋体" w:cs="宋体"/>
          <w:bCs/>
          <w:sz w:val="24"/>
          <w:szCs w:val="24"/>
          <w:highlight w:val="none"/>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DDFC31F">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7ED9A0B4">
      <w:pPr>
        <w:keepLines/>
        <w:spacing w:line="500" w:lineRule="exact"/>
        <w:ind w:firstLine="482"/>
        <w:rPr>
          <w:rFonts w:ascii="宋体" w:hAnsi="宋体" w:eastAsia="宋体" w:cs="宋体"/>
          <w:b/>
          <w:bCs/>
          <w:sz w:val="24"/>
          <w:szCs w:val="24"/>
          <w:highlight w:val="none"/>
        </w:rPr>
      </w:pPr>
      <w:bookmarkStart w:id="45" w:name="_Toc28359004"/>
      <w:bookmarkStart w:id="46" w:name="_Toc28359081"/>
      <w:r>
        <w:rPr>
          <w:rFonts w:hint="eastAsia" w:ascii="宋体" w:hAnsi="宋体" w:eastAsia="宋体" w:cs="宋体"/>
          <w:b/>
          <w:bCs/>
          <w:sz w:val="24"/>
          <w:szCs w:val="24"/>
          <w:highlight w:val="none"/>
        </w:rPr>
        <w:t>2.落实政府采购政策需满足的资格要求：本项目</w:t>
      </w:r>
      <w:r>
        <w:rPr>
          <w:rFonts w:hint="eastAsia" w:ascii="宋体" w:hAnsi="宋体" w:eastAsia="宋体" w:cs="宋体"/>
          <w:b/>
          <w:bCs/>
          <w:sz w:val="24"/>
          <w:szCs w:val="24"/>
          <w:highlight w:val="none"/>
          <w:lang w:val="en-US" w:eastAsia="zh-CN"/>
        </w:rPr>
        <w:t>非</w:t>
      </w:r>
      <w:r>
        <w:rPr>
          <w:rFonts w:hint="eastAsia" w:ascii="宋体" w:hAnsi="宋体" w:eastAsia="宋体" w:cs="宋体"/>
          <w:b/>
          <w:bCs/>
          <w:sz w:val="24"/>
          <w:szCs w:val="24"/>
          <w:highlight w:val="none"/>
        </w:rPr>
        <w:t>专门面向中小企业采购。</w:t>
      </w:r>
    </w:p>
    <w:p w14:paraId="12A69911">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本项目落实自主创新产业发展、绿色发展、节能环保、保护环境、扶持不发达地区和少数民族地区、促进中小微企业、监狱企业及残疾人福利性单位发展等政府采购政策。</w:t>
      </w:r>
    </w:p>
    <w:p w14:paraId="356D6F94">
      <w:pPr>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14:paraId="478B706F">
      <w:pPr>
        <w:pStyle w:val="7"/>
        <w:keepNext w:val="0"/>
        <w:keepLines w:val="0"/>
        <w:widowControl/>
        <w:spacing w:line="500" w:lineRule="atLeast"/>
        <w:ind w:firstLine="482"/>
        <w:jc w:val="left"/>
        <w:rPr>
          <w:rFonts w:eastAsia="宋体" w:cs="宋体"/>
          <w:bCs/>
          <w:sz w:val="24"/>
          <w:szCs w:val="24"/>
          <w:highlight w:val="none"/>
        </w:rPr>
      </w:pPr>
      <w:bookmarkStart w:id="47" w:name="_Toc4139"/>
      <w:r>
        <w:rPr>
          <w:rFonts w:hint="eastAsia" w:cs="宋体"/>
          <w:sz w:val="24"/>
          <w:szCs w:val="24"/>
          <w:highlight w:val="none"/>
        </w:rPr>
        <w:t>3.</w:t>
      </w:r>
      <w:r>
        <w:rPr>
          <w:rFonts w:hint="eastAsia" w:cs="宋体"/>
          <w:sz w:val="24"/>
          <w:szCs w:val="24"/>
          <w:highlight w:val="none"/>
          <w:lang w:val="en-US" w:eastAsia="zh-CN"/>
        </w:rPr>
        <w:t>1其他要求：</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7"/>
    </w:p>
    <w:p w14:paraId="2B27DE1C">
      <w:pPr>
        <w:ind w:firstLine="482"/>
        <w:rPr>
          <w:rFonts w:ascii="宋体" w:hAnsi="宋体" w:eastAsia="宋体" w:cs="宋体"/>
          <w:b/>
          <w:bCs/>
          <w:sz w:val="24"/>
          <w:szCs w:val="28"/>
          <w:highlight w:val="none"/>
        </w:rPr>
      </w:pPr>
      <w:r>
        <w:rPr>
          <w:rFonts w:hint="eastAsia" w:ascii="宋体" w:hAnsi="宋体" w:eastAsia="宋体" w:cs="宋体"/>
          <w:b/>
          <w:bCs/>
          <w:sz w:val="24"/>
          <w:szCs w:val="28"/>
          <w:highlight w:val="none"/>
        </w:rPr>
        <w:t>3.</w:t>
      </w:r>
      <w:r>
        <w:rPr>
          <w:rFonts w:hint="eastAsia" w:ascii="宋体" w:hAnsi="宋体" w:eastAsia="宋体" w:cs="宋体"/>
          <w:b/>
          <w:bCs/>
          <w:sz w:val="24"/>
          <w:szCs w:val="28"/>
          <w:highlight w:val="none"/>
          <w:lang w:val="en-US" w:eastAsia="zh-CN"/>
        </w:rPr>
        <w:t>2</w:t>
      </w:r>
      <w:r>
        <w:rPr>
          <w:rFonts w:hint="eastAsia" w:ascii="宋体" w:hAnsi="宋体" w:eastAsia="宋体" w:cs="宋体"/>
          <w:b/>
          <w:bCs/>
          <w:sz w:val="24"/>
          <w:szCs w:val="28"/>
          <w:highlight w:val="none"/>
        </w:rPr>
        <w:t>本项目适用信用承诺（详见下述要求）。</w:t>
      </w:r>
    </w:p>
    <w:p w14:paraId="36DA24B4">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14:paraId="0DD25F42">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①符合国家相关规定的财务状况报告（默认</w:t>
      </w:r>
      <w:r>
        <w:rPr>
          <w:rFonts w:hint="eastAsia" w:ascii="宋体" w:hAnsi="宋体" w:cs="宋体"/>
          <w:sz w:val="24"/>
          <w:szCs w:val="24"/>
          <w:highlight w:val="none"/>
          <w:lang w:val="en-US" w:eastAsia="zh-CN"/>
        </w:rPr>
        <w:t>2023年或</w:t>
      </w:r>
      <w:r>
        <w:rPr>
          <w:rFonts w:hint="eastAsia" w:ascii="宋体" w:hAnsi="宋体" w:cs="宋体"/>
          <w:sz w:val="24"/>
          <w:szCs w:val="24"/>
          <w:highlight w:val="none"/>
        </w:rPr>
        <w:t>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14:paraId="1B80F96E">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②依法缴纳税收的证明材料（默认开标前12个月内任1个月纳税证明；依法免税的供应商，应提供相应文件证明）；</w:t>
      </w:r>
    </w:p>
    <w:p w14:paraId="0DA2F19E">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③依法缴纳社会保障资金的证明材料（默认开标前12个月内任1个月缴纳社会保障证明；依法不需要缴纳社会保障资金的供应商，应提供相应文件证明）；</w:t>
      </w:r>
    </w:p>
    <w:p w14:paraId="4A0029CC">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④具备履行政府采购合同所必需的设备和专业技术能力的证明材料（默认履行合同的法定营业执照及承诺书）；</w:t>
      </w:r>
    </w:p>
    <w:p w14:paraId="770225E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14:paraId="608EFD1C">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14:paraId="055C9578">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1E78D324">
      <w:pPr>
        <w:pStyle w:val="7"/>
        <w:spacing w:line="500" w:lineRule="exact"/>
        <w:ind w:firstLine="0" w:firstLineChars="0"/>
        <w:rPr>
          <w:rFonts w:eastAsia="宋体" w:cs="宋体"/>
          <w:bCs/>
          <w:sz w:val="24"/>
          <w:szCs w:val="24"/>
          <w:highlight w:val="none"/>
        </w:rPr>
      </w:pPr>
      <w:bookmarkStart w:id="48" w:name="_Toc20064"/>
      <w:bookmarkStart w:id="49" w:name="_Toc14521"/>
      <w:bookmarkStart w:id="50" w:name="_Toc24912"/>
      <w:bookmarkStart w:id="51" w:name="_Toc32045"/>
      <w:bookmarkStart w:id="52" w:name="_Toc14311"/>
      <w:bookmarkStart w:id="53" w:name="_Toc16528"/>
      <w:bookmarkStart w:id="54" w:name="_Toc19593"/>
      <w:bookmarkStart w:id="55" w:name="_Toc5381"/>
      <w:bookmarkStart w:id="56" w:name="_Toc20474"/>
      <w:bookmarkStart w:id="57" w:name="_Toc35393792"/>
      <w:bookmarkStart w:id="58" w:name="_Toc32093"/>
      <w:bookmarkStart w:id="59" w:name="_Toc28101"/>
      <w:bookmarkStart w:id="60" w:name="_Toc35393623"/>
      <w:r>
        <w:rPr>
          <w:rFonts w:hint="eastAsia" w:eastAsia="宋体" w:cs="宋体"/>
          <w:bCs/>
          <w:sz w:val="24"/>
          <w:szCs w:val="24"/>
          <w:highlight w:val="none"/>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14:paraId="7676BE82">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7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2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12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14:paraId="483ED98A">
      <w:pPr>
        <w:spacing w:line="500" w:lineRule="exact"/>
        <w:ind w:firstLine="480"/>
        <w:jc w:val="left"/>
        <w:rPr>
          <w:rFonts w:ascii="宋体" w:hAnsi="宋体" w:cs="宋体"/>
          <w:sz w:val="24"/>
          <w:szCs w:val="24"/>
          <w:highlight w:val="none"/>
          <w:u w:val="single"/>
        </w:rPr>
      </w:pPr>
      <w:bookmarkStart w:id="61" w:name="_Toc28359008"/>
      <w:bookmarkStart w:id="62" w:name="_Toc35393796"/>
      <w:bookmarkStart w:id="63" w:name="_Toc28007"/>
      <w:bookmarkStart w:id="64" w:name="_Toc35393627"/>
      <w:bookmarkStart w:id="65" w:name="_Toc28359085"/>
      <w:r>
        <w:rPr>
          <w:rFonts w:hint="eastAsia" w:ascii="宋体" w:hAnsi="宋体" w:cs="宋体"/>
          <w:sz w:val="24"/>
          <w:szCs w:val="24"/>
          <w:highlight w:val="none"/>
        </w:rPr>
        <w:t>2.地点：全国公共资源交易平台（河南省</w:t>
      </w:r>
      <w:r>
        <w:rPr>
          <w:rFonts w:hint="eastAsia" w:ascii="宋体" w:hAnsi="宋体" w:cs="宋体"/>
          <w:sz w:val="24"/>
          <w:szCs w:val="24"/>
          <w:highlight w:val="none"/>
          <w:lang w:val="en-US" w:eastAsia="zh-CN"/>
        </w:rPr>
        <w:t>.</w:t>
      </w:r>
      <w:r>
        <w:rPr>
          <w:rFonts w:hint="eastAsia" w:ascii="宋体" w:hAnsi="宋体" w:cs="宋体"/>
          <w:sz w:val="24"/>
          <w:szCs w:val="24"/>
          <w:highlight w:val="none"/>
        </w:rPr>
        <w:t>息县）官方网站</w:t>
      </w:r>
    </w:p>
    <w:p w14:paraId="2C54220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3.方式：</w:t>
      </w:r>
    </w:p>
    <w:p w14:paraId="703C46F8">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“信阳市公共资源交易中心https://ggzyjy.xinyang.gov.cn”网站进行交易主体自主注册，按网站公告通知有关要求填报企业信息并上传有关原件扫描件，不需携带原件到信阳市公共资源交易中心进行审核。</w:t>
      </w:r>
    </w:p>
    <w:p w14:paraId="3C3EFA9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14:paraId="431E6F9B">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14:paraId="63546EAD">
      <w:pPr>
        <w:numPr>
          <w:ilvl w:val="0"/>
          <w:numId w:val="2"/>
        </w:numPr>
        <w:tabs>
          <w:tab w:val="clear" w:pos="312"/>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售价：0元/份</w:t>
      </w:r>
    </w:p>
    <w:p w14:paraId="6FBD134A">
      <w:pPr>
        <w:pStyle w:val="7"/>
        <w:keepNext w:val="0"/>
        <w:spacing w:line="500" w:lineRule="exact"/>
        <w:ind w:firstLine="0" w:firstLineChars="0"/>
        <w:jc w:val="left"/>
        <w:rPr>
          <w:rFonts w:eastAsia="宋体" w:cs="宋体"/>
          <w:sz w:val="24"/>
          <w:szCs w:val="24"/>
          <w:highlight w:val="none"/>
        </w:rPr>
      </w:pPr>
      <w:bookmarkStart w:id="66" w:name="_Toc28359082"/>
      <w:bookmarkStart w:id="67" w:name="_Toc28359005"/>
      <w:bookmarkStart w:id="68" w:name="_Toc22333"/>
      <w:bookmarkStart w:id="69" w:name="_Toc24221"/>
      <w:bookmarkStart w:id="70" w:name="_Toc35393624"/>
      <w:bookmarkStart w:id="71" w:name="_Toc25494"/>
      <w:bookmarkStart w:id="72" w:name="_Toc26456"/>
      <w:bookmarkStart w:id="73" w:name="_Toc28899"/>
      <w:bookmarkStart w:id="74" w:name="_Toc35393793"/>
      <w:bookmarkStart w:id="75" w:name="_Toc12090"/>
      <w:bookmarkStart w:id="76" w:name="_Toc18728"/>
      <w:bookmarkStart w:id="77" w:name="_Toc2214"/>
      <w:bookmarkStart w:id="78" w:name="_Toc28659"/>
      <w:bookmarkStart w:id="79" w:name="_Toc1743"/>
      <w:bookmarkStart w:id="80" w:name="_Toc24666"/>
      <w:bookmarkStart w:id="81" w:name="_Toc21182"/>
      <w:r>
        <w:rPr>
          <w:rFonts w:hint="eastAsia" w:eastAsia="宋体" w:cs="宋体"/>
          <w:sz w:val="24"/>
          <w:szCs w:val="24"/>
          <w:highlight w:val="none"/>
        </w:rPr>
        <w:t>四、投标</w:t>
      </w:r>
      <w:bookmarkEnd w:id="66"/>
      <w:bookmarkEnd w:id="67"/>
      <w:r>
        <w:rPr>
          <w:rFonts w:hint="eastAsia" w:eastAsia="宋体" w:cs="宋体"/>
          <w:sz w:val="24"/>
          <w:szCs w:val="24"/>
          <w:highlight w:val="none"/>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A7B2BE6">
      <w:pPr>
        <w:pStyle w:val="7"/>
        <w:keepNext w:val="0"/>
        <w:spacing w:line="500" w:lineRule="exact"/>
        <w:ind w:firstLine="480"/>
        <w:jc w:val="left"/>
        <w:rPr>
          <w:rFonts w:eastAsia="宋体" w:cs="宋体"/>
          <w:b w:val="0"/>
          <w:bCs/>
          <w:sz w:val="24"/>
          <w:szCs w:val="24"/>
          <w:highlight w:val="none"/>
        </w:rPr>
      </w:pPr>
      <w:bookmarkStart w:id="82" w:name="_Toc11289"/>
      <w:bookmarkStart w:id="83" w:name="_Toc26941"/>
      <w:bookmarkStart w:id="84" w:name="_Toc31533"/>
      <w:bookmarkStart w:id="85" w:name="_Toc23500"/>
      <w:bookmarkStart w:id="86" w:name="_Toc2048"/>
      <w:bookmarkStart w:id="87" w:name="_Toc25895"/>
      <w:bookmarkStart w:id="88" w:name="_Toc22940"/>
      <w:bookmarkStart w:id="89" w:name="_Toc2324"/>
      <w:bookmarkStart w:id="90" w:name="_Toc15839"/>
      <w:bookmarkStart w:id="91" w:name="_Toc30596"/>
      <w:r>
        <w:rPr>
          <w:rFonts w:hint="eastAsia" w:eastAsia="宋体" w:cs="宋体"/>
          <w:b w:val="0"/>
          <w:bCs/>
          <w:sz w:val="24"/>
          <w:szCs w:val="24"/>
          <w:highlight w:val="none"/>
        </w:rPr>
        <w:t>1.时间：</w:t>
      </w:r>
      <w:r>
        <w:rPr>
          <w:rFonts w:hint="eastAsia" w:ascii="宋体" w:hAnsi="宋体" w:eastAsia="宋体" w:cs="宋体"/>
          <w:b w:val="0"/>
          <w:bCs/>
          <w:sz w:val="24"/>
          <w:szCs w:val="24"/>
          <w:highlight w:val="none"/>
          <w:u w:val="single"/>
        </w:rPr>
        <w:t xml:space="preserve"> 202</w:t>
      </w:r>
      <w:r>
        <w:rPr>
          <w:rFonts w:hint="eastAsia" w:eastAsia="宋体" w:cs="宋体"/>
          <w:b w:val="0"/>
          <w:bCs/>
          <w:sz w:val="24"/>
          <w:szCs w:val="24"/>
          <w:highlight w:val="none"/>
          <w:u w:val="single"/>
          <w:lang w:val="en-US" w:eastAsia="zh-CN"/>
        </w:rPr>
        <w:t>5</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 xml:space="preserve"> 2</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27</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14:paraId="2EB9DF59">
      <w:pPr>
        <w:pStyle w:val="7"/>
        <w:keepNext w:val="0"/>
        <w:spacing w:line="500" w:lineRule="exact"/>
        <w:ind w:firstLine="480"/>
        <w:jc w:val="left"/>
        <w:rPr>
          <w:rFonts w:eastAsia="宋体" w:cs="宋体"/>
          <w:b w:val="0"/>
          <w:bCs/>
          <w:sz w:val="24"/>
          <w:szCs w:val="24"/>
          <w:highlight w:val="none"/>
        </w:rPr>
      </w:pPr>
      <w:bookmarkStart w:id="92" w:name="_Toc28466"/>
      <w:bookmarkStart w:id="93" w:name="_Toc14920"/>
      <w:bookmarkStart w:id="94" w:name="_Toc328"/>
      <w:bookmarkStart w:id="95" w:name="_Toc14587"/>
      <w:bookmarkStart w:id="96" w:name="_Toc10231"/>
      <w:bookmarkStart w:id="97" w:name="_Toc28835"/>
      <w:bookmarkStart w:id="98" w:name="_Toc30392"/>
      <w:bookmarkStart w:id="99" w:name="_Toc8921"/>
      <w:bookmarkStart w:id="100" w:name="_Toc19366"/>
      <w:bookmarkStart w:id="101" w:name="_Toc25680"/>
      <w:r>
        <w:rPr>
          <w:rFonts w:hint="eastAsia" w:eastAsia="宋体" w:cs="宋体"/>
          <w:b w:val="0"/>
          <w:bCs/>
          <w:sz w:val="24"/>
          <w:szCs w:val="24"/>
          <w:highlight w:val="none"/>
        </w:rPr>
        <w:t>2.地点：全国公共资源交易平台（河南省</w:t>
      </w:r>
      <w:r>
        <w:rPr>
          <w:rFonts w:hint="eastAsia" w:eastAsia="宋体" w:cs="宋体"/>
          <w:b w:val="0"/>
          <w:bCs/>
          <w:sz w:val="24"/>
          <w:szCs w:val="24"/>
          <w:highlight w:val="none"/>
          <w:lang w:val="en-US" w:eastAsia="zh-CN"/>
        </w:rPr>
        <w:t>.</w:t>
      </w:r>
      <w:r>
        <w:rPr>
          <w:rFonts w:hint="eastAsia" w:eastAsia="宋体" w:cs="宋体"/>
          <w:b w:val="0"/>
          <w:bCs/>
          <w:sz w:val="24"/>
          <w:szCs w:val="24"/>
          <w:highlight w:val="none"/>
        </w:rPr>
        <w:t>息县）不见面开标大厅</w:t>
      </w:r>
      <w:bookmarkEnd w:id="92"/>
      <w:bookmarkEnd w:id="93"/>
      <w:bookmarkEnd w:id="94"/>
      <w:bookmarkEnd w:id="95"/>
      <w:bookmarkEnd w:id="96"/>
      <w:bookmarkEnd w:id="97"/>
      <w:bookmarkEnd w:id="98"/>
      <w:bookmarkEnd w:id="99"/>
      <w:bookmarkEnd w:id="100"/>
      <w:bookmarkEnd w:id="101"/>
    </w:p>
    <w:p w14:paraId="6D806864">
      <w:pPr>
        <w:pStyle w:val="7"/>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rPr>
          <w:rFonts w:eastAsia="宋体" w:cs="宋体"/>
          <w:b w:val="0"/>
          <w:bCs/>
          <w:sz w:val="24"/>
          <w:szCs w:val="24"/>
          <w:highlight w:val="none"/>
        </w:rPr>
      </w:pPr>
      <w:bookmarkStart w:id="102" w:name="_Toc28441"/>
      <w:bookmarkStart w:id="103" w:name="_Toc15874"/>
      <w:bookmarkStart w:id="104" w:name="_Toc31630"/>
      <w:bookmarkStart w:id="105" w:name="_Toc23767"/>
      <w:bookmarkStart w:id="106" w:name="_Toc25866"/>
      <w:bookmarkStart w:id="107" w:name="_Toc2182"/>
      <w:bookmarkStart w:id="108" w:name="_Toc11325"/>
      <w:bookmarkStart w:id="109" w:name="_Toc32545"/>
      <w:bookmarkStart w:id="110" w:name="_Toc7243"/>
      <w:bookmarkStart w:id="111" w:name="_Toc7317"/>
      <w:r>
        <w:rPr>
          <w:rFonts w:hint="eastAsia" w:eastAsia="宋体" w:cs="宋体"/>
          <w:b w:val="0"/>
          <w:bCs/>
          <w:sz w:val="24"/>
          <w:szCs w:val="24"/>
          <w:highlight w:val="none"/>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14:paraId="13C234C0">
      <w:pPr>
        <w:pStyle w:val="7"/>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rPr>
          <w:rFonts w:eastAsia="宋体" w:cs="宋体"/>
          <w:b w:val="0"/>
          <w:bCs/>
          <w:sz w:val="24"/>
          <w:szCs w:val="24"/>
          <w:highlight w:val="none"/>
        </w:rPr>
      </w:pPr>
      <w:bookmarkStart w:id="112" w:name="_Toc16935"/>
      <w:bookmarkStart w:id="113" w:name="_Toc11600"/>
      <w:bookmarkStart w:id="114" w:name="_Toc9137"/>
      <w:bookmarkStart w:id="115" w:name="_Toc25105"/>
      <w:bookmarkStart w:id="116" w:name="_Toc16807"/>
      <w:bookmarkStart w:id="117" w:name="_Toc17779"/>
      <w:bookmarkStart w:id="118" w:name="_Toc14260"/>
      <w:bookmarkStart w:id="119" w:name="_Toc30521"/>
      <w:bookmarkStart w:id="120" w:name="_Toc17737"/>
      <w:bookmarkStart w:id="121" w:name="_Toc9478"/>
      <w:r>
        <w:rPr>
          <w:rFonts w:hint="eastAsia" w:eastAsia="宋体" w:cs="宋体"/>
          <w:b w:val="0"/>
          <w:bCs/>
          <w:sz w:val="24"/>
          <w:szCs w:val="24"/>
          <w:highlight w:val="none"/>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14:paraId="60958C1D">
      <w:pPr>
        <w:pStyle w:val="7"/>
        <w:keepNext w:val="0"/>
        <w:spacing w:line="500" w:lineRule="exact"/>
        <w:ind w:firstLine="0" w:firstLineChars="0"/>
        <w:jc w:val="left"/>
        <w:rPr>
          <w:rFonts w:eastAsia="宋体" w:cs="宋体"/>
          <w:sz w:val="24"/>
          <w:szCs w:val="24"/>
          <w:highlight w:val="none"/>
        </w:rPr>
      </w:pPr>
      <w:bookmarkStart w:id="122" w:name="_Toc7664"/>
      <w:bookmarkStart w:id="123" w:name="_Toc28719"/>
      <w:bookmarkStart w:id="124" w:name="_Toc27583"/>
      <w:bookmarkStart w:id="125" w:name="_Toc2840"/>
      <w:bookmarkStart w:id="126" w:name="_Toc7462"/>
      <w:bookmarkStart w:id="127" w:name="_Toc16961"/>
      <w:bookmarkStart w:id="128" w:name="_Toc16686"/>
      <w:bookmarkStart w:id="129" w:name="_Toc11178"/>
      <w:bookmarkStart w:id="130" w:name="_Toc1532"/>
      <w:bookmarkStart w:id="131" w:name="_Toc21050"/>
      <w:r>
        <w:rPr>
          <w:rFonts w:hint="eastAsia" w:eastAsia="宋体" w:cs="宋体"/>
          <w:sz w:val="24"/>
          <w:szCs w:val="24"/>
          <w:highlight w:val="none"/>
        </w:rPr>
        <w:t>五、开标时间及地点</w:t>
      </w:r>
      <w:bookmarkEnd w:id="122"/>
      <w:bookmarkEnd w:id="123"/>
      <w:bookmarkEnd w:id="124"/>
      <w:bookmarkEnd w:id="125"/>
      <w:bookmarkEnd w:id="126"/>
      <w:bookmarkEnd w:id="127"/>
      <w:bookmarkEnd w:id="128"/>
      <w:bookmarkEnd w:id="129"/>
      <w:bookmarkEnd w:id="130"/>
      <w:bookmarkEnd w:id="131"/>
    </w:p>
    <w:p w14:paraId="357D5ED5">
      <w:pPr>
        <w:pStyle w:val="7"/>
        <w:keepNext w:val="0"/>
        <w:spacing w:line="500" w:lineRule="exact"/>
        <w:ind w:firstLine="480"/>
        <w:jc w:val="left"/>
        <w:rPr>
          <w:rFonts w:eastAsia="宋体" w:cs="宋体"/>
          <w:b w:val="0"/>
          <w:bCs/>
          <w:sz w:val="24"/>
          <w:szCs w:val="24"/>
          <w:highlight w:val="none"/>
        </w:rPr>
      </w:pPr>
      <w:bookmarkStart w:id="132" w:name="_Toc2794"/>
      <w:bookmarkStart w:id="133" w:name="_Toc3059"/>
      <w:bookmarkStart w:id="134" w:name="_Toc19881"/>
      <w:bookmarkStart w:id="135" w:name="_Toc29052"/>
      <w:bookmarkStart w:id="136" w:name="_Toc755"/>
      <w:bookmarkStart w:id="137" w:name="_Toc21129"/>
      <w:bookmarkStart w:id="138" w:name="_Toc2372"/>
      <w:bookmarkStart w:id="139" w:name="_Toc27822"/>
      <w:bookmarkStart w:id="140" w:name="_Toc1152"/>
      <w:bookmarkStart w:id="141" w:name="_Toc7463"/>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val="0"/>
          <w:bCs/>
          <w:sz w:val="24"/>
          <w:szCs w:val="24"/>
          <w:highlight w:val="none"/>
          <w:u w:val="single"/>
        </w:rPr>
        <w:t xml:space="preserve"> 202</w:t>
      </w:r>
      <w:r>
        <w:rPr>
          <w:rFonts w:hint="eastAsia" w:eastAsia="宋体" w:cs="宋体"/>
          <w:b w:val="0"/>
          <w:bCs/>
          <w:sz w:val="24"/>
          <w:szCs w:val="24"/>
          <w:highlight w:val="none"/>
          <w:u w:val="single"/>
          <w:lang w:val="en-US" w:eastAsia="zh-CN"/>
        </w:rPr>
        <w:t>5</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2</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 xml:space="preserve"> 27</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14:paraId="0B934905">
      <w:pPr>
        <w:pStyle w:val="7"/>
        <w:keepNext w:val="0"/>
        <w:spacing w:line="500" w:lineRule="exact"/>
        <w:ind w:firstLine="480"/>
        <w:jc w:val="left"/>
        <w:rPr>
          <w:b w:val="0"/>
          <w:bCs/>
          <w:highlight w:val="none"/>
        </w:rPr>
      </w:pPr>
      <w:bookmarkStart w:id="142" w:name="_Toc7958"/>
      <w:bookmarkStart w:id="143" w:name="_Toc27477"/>
      <w:bookmarkStart w:id="144" w:name="_Toc18566"/>
      <w:bookmarkStart w:id="145" w:name="_Toc31679"/>
      <w:bookmarkStart w:id="146" w:name="_Toc14979"/>
      <w:bookmarkStart w:id="147" w:name="_Toc26839"/>
      <w:bookmarkStart w:id="148" w:name="_Toc27884"/>
      <w:bookmarkStart w:id="149" w:name="_Toc14725"/>
      <w:bookmarkStart w:id="150" w:name="_Toc10512"/>
      <w:bookmarkStart w:id="151" w:name="_Toc12188"/>
      <w:r>
        <w:rPr>
          <w:rFonts w:hint="eastAsia" w:eastAsia="宋体" w:cs="宋体"/>
          <w:b w:val="0"/>
          <w:bCs/>
          <w:sz w:val="24"/>
          <w:szCs w:val="24"/>
          <w:highlight w:val="none"/>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14:paraId="64078BF6">
      <w:pPr>
        <w:pStyle w:val="7"/>
        <w:keepNext w:val="0"/>
        <w:spacing w:line="500" w:lineRule="exact"/>
        <w:ind w:firstLine="0" w:firstLineChars="0"/>
        <w:jc w:val="left"/>
        <w:rPr>
          <w:rFonts w:eastAsia="宋体" w:cs="宋体"/>
          <w:sz w:val="24"/>
          <w:szCs w:val="24"/>
          <w:highlight w:val="none"/>
        </w:rPr>
      </w:pPr>
      <w:bookmarkStart w:id="152" w:name="_Toc26190"/>
      <w:bookmarkStart w:id="153" w:name="_Toc15386"/>
      <w:bookmarkStart w:id="154" w:name="_Toc27385"/>
      <w:bookmarkStart w:id="155" w:name="_Toc31972"/>
      <w:bookmarkStart w:id="156" w:name="_Toc23584"/>
      <w:bookmarkStart w:id="157" w:name="_Toc35393794"/>
      <w:bookmarkStart w:id="158" w:name="_Toc28359084"/>
      <w:bookmarkStart w:id="159" w:name="_Toc29366"/>
      <w:bookmarkStart w:id="160" w:name="_Toc35393625"/>
      <w:bookmarkStart w:id="161" w:name="_Toc28359007"/>
      <w:bookmarkStart w:id="162" w:name="_Toc27202"/>
      <w:bookmarkStart w:id="163" w:name="_Toc23757"/>
      <w:bookmarkStart w:id="164" w:name="_Toc3470"/>
      <w:bookmarkStart w:id="165" w:name="_Toc6833"/>
      <w:bookmarkStart w:id="166" w:name="_Toc39"/>
      <w:bookmarkStart w:id="167" w:name="_Toc17628"/>
      <w:r>
        <w:rPr>
          <w:rFonts w:hint="eastAsia" w:eastAsia="宋体" w:cs="宋体"/>
          <w:sz w:val="24"/>
          <w:szCs w:val="24"/>
          <w:highlight w:val="none"/>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3B7AD1B">
      <w:pPr>
        <w:keepLines/>
        <w:spacing w:line="500" w:lineRule="exact"/>
        <w:ind w:firstLine="480"/>
        <w:jc w:val="left"/>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本次招标公告在《河南省政府采购网》、《</w:t>
      </w:r>
      <w:r>
        <w:rPr>
          <w:rFonts w:hint="eastAsia" w:ascii="宋体" w:hAnsi="宋体" w:eastAsia="宋体" w:cs="宋体"/>
          <w:sz w:val="24"/>
          <w:szCs w:val="24"/>
          <w:highlight w:val="none"/>
        </w:rPr>
        <w:t>中国招标投标公共服务平台</w:t>
      </w:r>
      <w:r>
        <w:rPr>
          <w:rFonts w:hint="eastAsia" w:ascii="宋体" w:hAnsi="宋体" w:cs="宋体"/>
          <w:kern w:val="0"/>
          <w:sz w:val="24"/>
          <w:szCs w:val="24"/>
          <w:highlight w:val="none"/>
        </w:rPr>
        <w:t>》及《全国公共资源交易平台（河南省</w:t>
      </w:r>
      <w:r>
        <w:rPr>
          <w:rFonts w:hint="eastAsia" w:eastAsia="宋体" w:cs="宋体"/>
          <w:b w:val="0"/>
          <w:bCs/>
          <w:sz w:val="24"/>
          <w:szCs w:val="24"/>
          <w:highlight w:val="none"/>
        </w:rPr>
        <w:t>·</w:t>
      </w:r>
      <w:r>
        <w:rPr>
          <w:rFonts w:hint="eastAsia" w:ascii="宋体" w:hAnsi="宋体" w:cs="宋体"/>
          <w:kern w:val="0"/>
          <w:sz w:val="24"/>
          <w:szCs w:val="24"/>
          <w:highlight w:val="none"/>
        </w:rPr>
        <w:t>息县）》上发布</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招标公告期限为五个工作日</w:t>
      </w:r>
      <w:r>
        <w:rPr>
          <w:rFonts w:hint="eastAsia" w:ascii="宋体" w:hAnsi="宋体" w:cs="宋体"/>
          <w:kern w:val="0"/>
          <w:sz w:val="24"/>
          <w:szCs w:val="24"/>
          <w:highlight w:val="none"/>
          <w:lang w:eastAsia="zh-CN"/>
        </w:rPr>
        <w:t>。</w:t>
      </w:r>
    </w:p>
    <w:p w14:paraId="7F48C631">
      <w:pPr>
        <w:pStyle w:val="7"/>
        <w:spacing w:line="500" w:lineRule="exact"/>
        <w:ind w:firstLine="0" w:firstLineChars="0"/>
        <w:jc w:val="left"/>
        <w:rPr>
          <w:rFonts w:eastAsia="宋体" w:cs="宋体"/>
          <w:sz w:val="24"/>
          <w:szCs w:val="24"/>
          <w:highlight w:val="none"/>
        </w:rPr>
      </w:pPr>
      <w:bookmarkStart w:id="168" w:name="_Toc35393626"/>
      <w:bookmarkStart w:id="169" w:name="_Toc25922"/>
      <w:bookmarkStart w:id="170" w:name="_Toc895"/>
      <w:bookmarkStart w:id="171" w:name="_Toc14484"/>
      <w:bookmarkStart w:id="172" w:name="_Toc22102"/>
      <w:bookmarkStart w:id="173" w:name="_Toc3122"/>
      <w:bookmarkStart w:id="174" w:name="_Toc26552"/>
      <w:bookmarkStart w:id="175" w:name="_Toc24560"/>
      <w:bookmarkStart w:id="176" w:name="_Toc14215"/>
      <w:bookmarkStart w:id="177" w:name="_Toc4537"/>
      <w:bookmarkStart w:id="178" w:name="_Toc35393795"/>
      <w:bookmarkStart w:id="179" w:name="_Toc9215"/>
      <w:bookmarkStart w:id="180" w:name="_Toc29600"/>
      <w:bookmarkStart w:id="181" w:name="_Toc2104"/>
      <w:r>
        <w:rPr>
          <w:rFonts w:hint="eastAsia" w:eastAsia="宋体" w:cs="宋体"/>
          <w:sz w:val="24"/>
          <w:szCs w:val="24"/>
          <w:highlight w:val="none"/>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598ADDC">
      <w:pPr>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1.本项目采用“不见面开标”交易方式，不见面开标大厅网址为 https://ggzyjy.xinyang.gov.cn，投标供应商无需寄送和递交非加密的电子投标文件，无需到现场参加开标会议，无需到达现场提交原件资料。</w:t>
      </w:r>
    </w:p>
    <w:p w14:paraId="2F731681">
      <w:pPr>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2.投标供应商应当在投标截止时间前，使用投标供应商CA数字证书登录不见面开标大厅，在线签到并准时参加开标活动，并在规定时间内完成投标文件解密、答疑澄清等。</w:t>
      </w:r>
    </w:p>
    <w:p w14:paraId="1F7A824B">
      <w:pPr>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3.逾期解密或者没有准时在线参加开标活动导致的一切后果投标供应商自行承担。</w:t>
      </w:r>
    </w:p>
    <w:p w14:paraId="0EA6F015">
      <w:pPr>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4.不见面开标服务的具体事宜，请查阅信阳市公共资源交易中心网站首页—下载中心—信阳市不见面开标大厅系统操作手册 。</w:t>
      </w:r>
    </w:p>
    <w:p w14:paraId="2E7A4060">
      <w:pPr>
        <w:spacing w:line="500" w:lineRule="exact"/>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特别提示：投标供应商在线签到时，应如实准确的填写授权委托人的联系电话，开标当天请务必保证电话保持畅通。</w:t>
      </w:r>
    </w:p>
    <w:p w14:paraId="63397BBD">
      <w:pPr>
        <w:pStyle w:val="7"/>
        <w:tabs>
          <w:tab w:val="left" w:pos="525"/>
        </w:tabs>
        <w:spacing w:line="500" w:lineRule="exact"/>
        <w:ind w:left="210" w:leftChars="100" w:firstLine="240" w:firstLineChars="100"/>
        <w:jc w:val="left"/>
        <w:rPr>
          <w:rFonts w:eastAsia="宋体" w:cs="宋体"/>
          <w:b w:val="0"/>
          <w:sz w:val="24"/>
          <w:szCs w:val="24"/>
          <w:highlight w:val="none"/>
        </w:rPr>
      </w:pPr>
      <w:bookmarkStart w:id="182" w:name="_Toc18552"/>
      <w:r>
        <w:rPr>
          <w:rFonts w:hint="eastAsia" w:eastAsia="宋体" w:cs="宋体"/>
          <w:b w:val="0"/>
          <w:sz w:val="24"/>
          <w:szCs w:val="24"/>
          <w:highlight w:val="none"/>
        </w:rPr>
        <w:t>监督单位信息</w:t>
      </w:r>
      <w:bookmarkEnd w:id="182"/>
    </w:p>
    <w:p w14:paraId="12FD4200">
      <w:pPr>
        <w:spacing w:line="500" w:lineRule="exact"/>
        <w:jc w:val="left"/>
        <w:rPr>
          <w:rFonts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息县财政局政府采购股</w:t>
      </w:r>
      <w:r>
        <w:rPr>
          <w:rFonts w:hint="eastAsia" w:ascii="宋体" w:hAnsi="宋体" w:eastAsia="宋体" w:cs="宋体"/>
          <w:sz w:val="24"/>
          <w:highlight w:val="none"/>
        </w:rPr>
        <w:t>　　</w:t>
      </w:r>
    </w:p>
    <w:p w14:paraId="2A106B3B">
      <w:pPr>
        <w:spacing w:line="500" w:lineRule="exact"/>
        <w:jc w:val="left"/>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息县谯楼街488号　　　　</w:t>
      </w:r>
    </w:p>
    <w:p w14:paraId="5CB2F3B4">
      <w:pPr>
        <w:spacing w:line="500" w:lineRule="exact"/>
        <w:jc w:val="left"/>
        <w:rPr>
          <w:rFonts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single"/>
        </w:rPr>
        <w:t xml:space="preserve">  张</w:t>
      </w:r>
      <w:r>
        <w:rPr>
          <w:rFonts w:hint="eastAsia" w:ascii="宋体" w:hAnsi="宋体" w:eastAsia="宋体" w:cs="宋体"/>
          <w:sz w:val="24"/>
          <w:highlight w:val="none"/>
          <w:u w:val="single"/>
          <w:lang w:val="en-US" w:eastAsia="zh-CN"/>
        </w:rPr>
        <w:t>先生</w:t>
      </w:r>
      <w:r>
        <w:rPr>
          <w:rFonts w:hint="eastAsia" w:ascii="宋体" w:hAnsi="宋体" w:eastAsia="宋体" w:cs="宋体"/>
          <w:sz w:val="24"/>
          <w:highlight w:val="none"/>
          <w:u w:val="single"/>
        </w:rPr>
        <w:t xml:space="preserve">                  </w:t>
      </w:r>
    </w:p>
    <w:p w14:paraId="5EFF64A2">
      <w:pPr>
        <w:spacing w:line="500" w:lineRule="exact"/>
        <w:jc w:val="left"/>
        <w:rPr>
          <w:rFonts w:hint="eastAsia" w:ascii="宋体" w:hAnsi="宋体" w:eastAsia="宋体" w:cs="宋体"/>
          <w:b/>
          <w:bCs/>
          <w:kern w:val="0"/>
          <w:sz w:val="24"/>
          <w:szCs w:val="24"/>
          <w:highlight w:val="non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 xml:space="preserve">  0376-5935027　　　  </w:t>
      </w:r>
      <w:r>
        <w:rPr>
          <w:rFonts w:hint="eastAsia" w:ascii="宋体" w:hAnsi="宋体" w:eastAsia="宋体" w:cs="宋体"/>
          <w:sz w:val="24"/>
          <w:highlight w:val="none"/>
        </w:rPr>
        <w:t>　　</w:t>
      </w:r>
    </w:p>
    <w:p w14:paraId="12509558">
      <w:pPr>
        <w:pStyle w:val="7"/>
        <w:spacing w:line="500" w:lineRule="exact"/>
        <w:ind w:firstLine="0" w:firstLineChars="0"/>
        <w:rPr>
          <w:rFonts w:eastAsia="宋体" w:cs="宋体"/>
          <w:bCs/>
          <w:sz w:val="24"/>
          <w:szCs w:val="24"/>
          <w:highlight w:val="none"/>
        </w:rPr>
      </w:pPr>
      <w:bookmarkStart w:id="183" w:name="_Toc30503"/>
      <w:bookmarkStart w:id="184" w:name="_Toc21928"/>
      <w:bookmarkStart w:id="185" w:name="_Toc32497"/>
      <w:bookmarkStart w:id="186" w:name="_Toc18098"/>
      <w:bookmarkStart w:id="187" w:name="_Toc28323"/>
      <w:bookmarkStart w:id="188" w:name="_Toc19224"/>
      <w:bookmarkStart w:id="189" w:name="_Toc25604"/>
      <w:bookmarkStart w:id="190" w:name="_Toc28483"/>
      <w:bookmarkStart w:id="191" w:name="_Toc2687"/>
      <w:bookmarkStart w:id="192" w:name="_Toc19289"/>
      <w:r>
        <w:rPr>
          <w:rFonts w:hint="eastAsia" w:eastAsia="宋体" w:cs="宋体"/>
          <w:bCs/>
          <w:sz w:val="24"/>
          <w:szCs w:val="24"/>
          <w:highlight w:val="none"/>
        </w:rPr>
        <w:t>八、对本次招标提出询问，请按以下方式联系。</w:t>
      </w:r>
      <w:bookmarkEnd w:id="61"/>
      <w:bookmarkEnd w:id="62"/>
      <w:bookmarkEnd w:id="63"/>
      <w:bookmarkEnd w:id="64"/>
      <w:bookmarkEnd w:id="65"/>
      <w:bookmarkEnd w:id="183"/>
      <w:bookmarkEnd w:id="184"/>
      <w:bookmarkEnd w:id="185"/>
      <w:bookmarkEnd w:id="186"/>
      <w:bookmarkEnd w:id="187"/>
      <w:bookmarkEnd w:id="188"/>
      <w:bookmarkEnd w:id="189"/>
      <w:bookmarkEnd w:id="190"/>
      <w:bookmarkEnd w:id="191"/>
      <w:bookmarkEnd w:id="192"/>
    </w:p>
    <w:p w14:paraId="7928840C">
      <w:pPr>
        <w:widowControl/>
        <w:spacing w:line="500" w:lineRule="exact"/>
        <w:ind w:firstLine="240" w:firstLineChars="100"/>
        <w:jc w:val="left"/>
        <w:rPr>
          <w:rFonts w:ascii="宋体" w:hAnsi="宋体" w:eastAsia="宋体" w:cs="宋体"/>
          <w:sz w:val="24"/>
          <w:highlight w:val="none"/>
        </w:rPr>
      </w:pPr>
      <w:r>
        <w:rPr>
          <w:rFonts w:hint="eastAsia" w:ascii="宋体" w:hAnsi="宋体" w:eastAsia="宋体" w:cs="宋体"/>
          <w:sz w:val="24"/>
          <w:highlight w:val="none"/>
        </w:rPr>
        <w:t>1.采购人信息</w:t>
      </w:r>
    </w:p>
    <w:p w14:paraId="4DFAFBFC">
      <w:pPr>
        <w:spacing w:line="500" w:lineRule="exact"/>
        <w:ind w:left="1079" w:leftChars="371" w:hanging="300" w:hangingChars="125"/>
        <w:jc w:val="left"/>
        <w:rPr>
          <w:rFonts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　息县人民医院　　</w:t>
      </w:r>
    </w:p>
    <w:p w14:paraId="50401EB3">
      <w:pPr>
        <w:spacing w:line="500" w:lineRule="exact"/>
        <w:ind w:left="1079" w:leftChars="371" w:hanging="300" w:hangingChars="125"/>
        <w:jc w:val="left"/>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息县境内        </w:t>
      </w:r>
    </w:p>
    <w:p w14:paraId="5A7EDF3E">
      <w:pPr>
        <w:spacing w:line="500" w:lineRule="exact"/>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u w:val="single"/>
        </w:rPr>
        <w:t>　李</w:t>
      </w:r>
      <w:r>
        <w:rPr>
          <w:rFonts w:hint="eastAsia" w:ascii="宋体" w:hAnsi="宋体" w:eastAsia="宋体" w:cs="宋体"/>
          <w:sz w:val="24"/>
          <w:highlight w:val="none"/>
          <w:u w:val="single"/>
          <w:lang w:val="en-US" w:eastAsia="zh-CN"/>
        </w:rPr>
        <w:t>先生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p>
    <w:p w14:paraId="2DB8CE43">
      <w:pPr>
        <w:spacing w:line="500" w:lineRule="exact"/>
        <w:ind w:left="1079" w:leftChars="371" w:hanging="300" w:hangingChars="125"/>
        <w:jc w:val="left"/>
        <w:rPr>
          <w:rFonts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　0376-3010236　</w:t>
      </w:r>
      <w:r>
        <w:rPr>
          <w:rFonts w:hint="eastAsia" w:ascii="宋体" w:hAnsi="宋体" w:eastAsia="宋体" w:cs="宋体"/>
          <w:sz w:val="24"/>
          <w:highlight w:val="none"/>
        </w:rPr>
        <w:t xml:space="preserve">　　　 </w:t>
      </w:r>
      <w:bookmarkStart w:id="193" w:name="_Toc28359009"/>
      <w:bookmarkStart w:id="194" w:name="_Toc28359086"/>
    </w:p>
    <w:p w14:paraId="5F34E806">
      <w:pPr>
        <w:spacing w:line="500" w:lineRule="exact"/>
        <w:ind w:firstLine="240" w:firstLineChars="100"/>
        <w:jc w:val="left"/>
        <w:rPr>
          <w:rFonts w:ascii="宋体" w:hAnsi="宋体" w:eastAsia="宋体" w:cs="宋体"/>
          <w:sz w:val="24"/>
          <w:highlight w:val="none"/>
        </w:rPr>
      </w:pPr>
      <w:r>
        <w:rPr>
          <w:rFonts w:hint="eastAsia" w:ascii="宋体" w:hAnsi="宋体" w:eastAsia="宋体" w:cs="宋体"/>
          <w:sz w:val="24"/>
          <w:highlight w:val="none"/>
        </w:rPr>
        <w:t>2.采购代理机构信息</w:t>
      </w:r>
      <w:bookmarkEnd w:id="193"/>
      <w:bookmarkEnd w:id="194"/>
    </w:p>
    <w:p w14:paraId="58FBF0EE">
      <w:pPr>
        <w:spacing w:line="360" w:lineRule="auto"/>
        <w:ind w:firstLine="720" w:firstLineChars="300"/>
        <w:rPr>
          <w:rFonts w:ascii="宋体" w:hAnsi="宋体" w:eastAsia="宋体" w:cs="宋体"/>
          <w:sz w:val="24"/>
          <w:szCs w:val="24"/>
          <w:highlight w:val="none"/>
        </w:rPr>
      </w:pPr>
      <w:bookmarkStart w:id="195" w:name="_Toc29599"/>
      <w:bookmarkStart w:id="196" w:name="_Toc17234"/>
      <w:bookmarkStart w:id="197" w:name="_Toc17214"/>
      <w:bookmarkStart w:id="198" w:name="_Toc11475"/>
      <w:bookmarkStart w:id="199" w:name="_Toc31536"/>
      <w:bookmarkStart w:id="200" w:name="_Toc118"/>
      <w:bookmarkStart w:id="201" w:name="_Toc11498"/>
      <w:bookmarkStart w:id="202" w:name="_Toc1399"/>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兴建建设管理有限公司</w:t>
      </w:r>
      <w:r>
        <w:rPr>
          <w:rFonts w:hint="eastAsia" w:ascii="宋体" w:hAnsi="宋体" w:eastAsia="宋体" w:cs="宋体"/>
          <w:sz w:val="24"/>
          <w:szCs w:val="24"/>
          <w:highlight w:val="none"/>
          <w:u w:val="single"/>
        </w:rPr>
        <w:t>　　</w:t>
      </w:r>
    </w:p>
    <w:p w14:paraId="01D49D2A">
      <w:pPr>
        <w:pStyle w:val="23"/>
        <w:spacing w:before="0" w:beforeAutospacing="0" w:after="0" w:afterAutospacing="0" w:line="360" w:lineRule="auto"/>
        <w:ind w:firstLine="720" w:firstLineChars="300"/>
        <w:jc w:val="both"/>
        <w:rPr>
          <w:rFonts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eastAsia="宋体" w:cs="宋体"/>
          <w:sz w:val="24"/>
          <w:szCs w:val="24"/>
          <w:highlight w:val="none"/>
          <w:u w:val="single"/>
          <w:lang w:val="en-US" w:eastAsia="zh-CN"/>
        </w:rPr>
        <w:t xml:space="preserve"> </w:t>
      </w:r>
      <w:r>
        <w:rPr>
          <w:rFonts w:hint="eastAsia" w:ascii="宋体" w:hAnsi="宋体" w:eastAsia="宋体" w:cs="宋体"/>
          <w:kern w:val="2"/>
          <w:sz w:val="24"/>
          <w:szCs w:val="24"/>
          <w:highlight w:val="none"/>
          <w:u w:val="single"/>
          <w:lang w:val="en-US" w:eastAsia="zh-CN" w:bidi="ar-SA"/>
        </w:rPr>
        <w:t>河南自贸试验区郑州片区（郑东）商务内环路10号金成东方国际1401室</w:t>
      </w:r>
      <w:r>
        <w:rPr>
          <w:rFonts w:hint="eastAsia" w:ascii="宋体" w:hAnsi="宋体" w:eastAsia="宋体" w:cs="宋体"/>
          <w:sz w:val="24"/>
          <w:szCs w:val="24"/>
          <w:highlight w:val="none"/>
        </w:rPr>
        <w:t xml:space="preserve">  </w:t>
      </w:r>
    </w:p>
    <w:p w14:paraId="1FE0D722">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徐女士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806AE20">
      <w:pPr>
        <w:spacing w:line="360" w:lineRule="auto"/>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bookmarkStart w:id="203" w:name="_Toc28359010"/>
      <w:bookmarkStart w:id="204" w:name="_Toc28359087"/>
      <w:r>
        <w:rPr>
          <w:rFonts w:hint="eastAsia" w:ascii="宋体" w:hAnsi="宋体" w:eastAsia="宋体" w:cs="宋体"/>
          <w:sz w:val="24"/>
          <w:szCs w:val="24"/>
          <w:highlight w:val="none"/>
          <w:u w:val="single"/>
          <w:lang w:val="en-US" w:eastAsia="zh-CN"/>
        </w:rPr>
        <w:t xml:space="preserve">15236418078          </w:t>
      </w:r>
      <w:r>
        <w:rPr>
          <w:rFonts w:hint="eastAsia" w:ascii="宋体" w:hAnsi="宋体" w:eastAsia="宋体" w:cs="宋体"/>
          <w:sz w:val="24"/>
          <w:szCs w:val="24"/>
          <w:highlight w:val="none"/>
          <w:u w:val="single"/>
        </w:rPr>
        <w:t xml:space="preserve">    </w:t>
      </w:r>
    </w:p>
    <w:bookmarkEnd w:id="195"/>
    <w:bookmarkEnd w:id="196"/>
    <w:bookmarkEnd w:id="197"/>
    <w:bookmarkEnd w:id="198"/>
    <w:bookmarkEnd w:id="199"/>
    <w:bookmarkEnd w:id="200"/>
    <w:bookmarkEnd w:id="201"/>
    <w:bookmarkEnd w:id="202"/>
    <w:bookmarkEnd w:id="203"/>
    <w:bookmarkEnd w:id="204"/>
    <w:p w14:paraId="29ECC774">
      <w:pPr>
        <w:pStyle w:val="7"/>
        <w:tabs>
          <w:tab w:val="left" w:pos="525"/>
        </w:tabs>
        <w:spacing w:line="500" w:lineRule="exact"/>
        <w:ind w:firstLine="240" w:firstLineChars="100"/>
        <w:jc w:val="left"/>
        <w:rPr>
          <w:rFonts w:eastAsia="宋体" w:cs="宋体"/>
          <w:b w:val="0"/>
          <w:sz w:val="24"/>
          <w:szCs w:val="24"/>
          <w:highlight w:val="none"/>
        </w:rPr>
      </w:pPr>
      <w:bookmarkStart w:id="205" w:name="_Toc18164"/>
      <w:bookmarkStart w:id="206" w:name="_Toc25908"/>
      <w:bookmarkStart w:id="207" w:name="_Toc30706"/>
      <w:r>
        <w:rPr>
          <w:rFonts w:hint="eastAsia" w:eastAsia="宋体" w:cs="宋体"/>
          <w:b w:val="0"/>
          <w:sz w:val="24"/>
          <w:szCs w:val="24"/>
          <w:highlight w:val="none"/>
          <w:lang w:val="en-US" w:eastAsia="zh-CN"/>
        </w:rPr>
        <w:t>3</w:t>
      </w:r>
      <w:r>
        <w:rPr>
          <w:rFonts w:hint="eastAsia" w:eastAsia="宋体" w:cs="宋体"/>
          <w:b w:val="0"/>
          <w:sz w:val="24"/>
          <w:szCs w:val="24"/>
          <w:highlight w:val="none"/>
        </w:rPr>
        <w:t>.项目联系方式</w:t>
      </w:r>
      <w:bookmarkEnd w:id="205"/>
      <w:bookmarkEnd w:id="206"/>
      <w:bookmarkEnd w:id="207"/>
    </w:p>
    <w:p w14:paraId="76B3DB54">
      <w:pPr>
        <w:pStyle w:val="15"/>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徐女士</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19FFA73B">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u w:val="single"/>
          <w:lang w:val="en-US" w:eastAsia="zh-CN"/>
        </w:rPr>
        <w:t>5236418078</w:t>
      </w:r>
      <w:r>
        <w:rPr>
          <w:rFonts w:hint="eastAsia" w:ascii="宋体" w:hAnsi="宋体" w:eastAsia="宋体" w:cs="宋体"/>
          <w:sz w:val="24"/>
          <w:szCs w:val="24"/>
          <w:highlight w:val="none"/>
          <w:u w:val="single"/>
        </w:rPr>
        <w:t xml:space="preserve">　 </w:t>
      </w:r>
    </w:p>
    <w:p w14:paraId="63699CB5">
      <w:pPr>
        <w:pStyle w:val="6"/>
        <w:spacing w:line="360" w:lineRule="auto"/>
        <w:ind w:firstLine="2891" w:firstLineChars="900"/>
        <w:jc w:val="both"/>
        <w:rPr>
          <w:rFonts w:ascii="宋体" w:hAnsi="宋体" w:cs="宋体"/>
          <w:szCs w:val="32"/>
          <w:highlight w:val="none"/>
        </w:rPr>
        <w:sectPr>
          <w:footerReference r:id="rId12" w:type="default"/>
          <w:pgSz w:w="11907" w:h="16840"/>
          <w:pgMar w:top="1230" w:right="1174" w:bottom="1191" w:left="1162" w:header="720" w:footer="720" w:gutter="0"/>
          <w:pgNumType w:start="1"/>
          <w:cols w:space="720" w:num="1"/>
          <w:docGrid w:linePitch="490" w:charSpace="0"/>
        </w:sectPr>
      </w:pPr>
    </w:p>
    <w:p w14:paraId="08F80DB7">
      <w:pPr>
        <w:pStyle w:val="6"/>
        <w:spacing w:line="360" w:lineRule="auto"/>
        <w:ind w:firstLine="723"/>
        <w:rPr>
          <w:rFonts w:ascii="宋体" w:hAnsi="宋体"/>
          <w:sz w:val="30"/>
          <w:szCs w:val="30"/>
          <w:highlight w:val="none"/>
        </w:rPr>
      </w:pPr>
      <w:bookmarkStart w:id="208" w:name="_Toc20040"/>
      <w:r>
        <w:rPr>
          <w:rFonts w:hint="eastAsia" w:ascii="宋体" w:hAnsi="宋体"/>
          <w:sz w:val="36"/>
          <w:szCs w:val="36"/>
          <w:highlight w:val="none"/>
        </w:rPr>
        <w:t>第二章 投标供应商须知</w:t>
      </w:r>
      <w:bookmarkEnd w:id="2"/>
      <w:bookmarkEnd w:id="208"/>
    </w:p>
    <w:p w14:paraId="62FF3D83">
      <w:pPr>
        <w:pStyle w:val="7"/>
        <w:spacing w:line="360" w:lineRule="auto"/>
        <w:ind w:firstLine="482"/>
        <w:jc w:val="center"/>
        <w:rPr>
          <w:color w:val="000000"/>
          <w:sz w:val="24"/>
          <w:szCs w:val="24"/>
          <w:highlight w:val="none"/>
        </w:rPr>
      </w:pPr>
      <w:bookmarkStart w:id="209" w:name="_Toc15527"/>
      <w:bookmarkStart w:id="210" w:name="_Toc17767"/>
      <w:r>
        <w:rPr>
          <w:rFonts w:hint="eastAsia"/>
          <w:color w:val="000000"/>
          <w:sz w:val="24"/>
          <w:szCs w:val="24"/>
          <w:highlight w:val="none"/>
        </w:rPr>
        <w:t>投标供应商须知前附表</w:t>
      </w:r>
      <w:bookmarkEnd w:id="209"/>
      <w:bookmarkEnd w:id="210"/>
    </w:p>
    <w:tbl>
      <w:tblPr>
        <w:tblStyle w:val="25"/>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7101"/>
      </w:tblGrid>
      <w:tr w14:paraId="6E4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14:paraId="38F2A601">
            <w:pPr>
              <w:autoSpaceDE w:val="0"/>
              <w:autoSpaceDN w:val="0"/>
              <w:adjustRightInd w:val="0"/>
              <w:spacing w:line="400" w:lineRule="exact"/>
              <w:ind w:firstLine="0" w:firstLineChars="0"/>
              <w:jc w:val="center"/>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条款号</w:t>
            </w:r>
          </w:p>
        </w:tc>
        <w:tc>
          <w:tcPr>
            <w:tcW w:w="1932" w:type="dxa"/>
            <w:vAlign w:val="center"/>
          </w:tcPr>
          <w:p w14:paraId="2CC381E8">
            <w:pPr>
              <w:autoSpaceDE w:val="0"/>
              <w:autoSpaceDN w:val="0"/>
              <w:adjustRightInd w:val="0"/>
              <w:spacing w:line="400" w:lineRule="exact"/>
              <w:ind w:firstLine="0" w:firstLineChars="0"/>
              <w:jc w:val="center"/>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条 款 名 称</w:t>
            </w:r>
          </w:p>
        </w:tc>
        <w:tc>
          <w:tcPr>
            <w:tcW w:w="7101" w:type="dxa"/>
            <w:vAlign w:val="center"/>
          </w:tcPr>
          <w:p w14:paraId="46FAA490">
            <w:pPr>
              <w:autoSpaceDE w:val="0"/>
              <w:autoSpaceDN w:val="0"/>
              <w:adjustRightInd w:val="0"/>
              <w:spacing w:line="400" w:lineRule="exact"/>
              <w:ind w:firstLine="482"/>
              <w:jc w:val="center"/>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编 列 内 容</w:t>
            </w:r>
          </w:p>
        </w:tc>
      </w:tr>
      <w:tr w14:paraId="59B4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14:paraId="0FD18386">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1.1.2</w:t>
            </w:r>
          </w:p>
        </w:tc>
        <w:tc>
          <w:tcPr>
            <w:tcW w:w="1932" w:type="dxa"/>
            <w:vAlign w:val="center"/>
          </w:tcPr>
          <w:p w14:paraId="52AF66ED">
            <w:pPr>
              <w:autoSpaceDE w:val="0"/>
              <w:autoSpaceDN w:val="0"/>
              <w:adjustRightInd w:val="0"/>
              <w:spacing w:line="500" w:lineRule="exact"/>
              <w:ind w:firstLine="240" w:firstLineChars="1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采购人</w:t>
            </w:r>
          </w:p>
        </w:tc>
        <w:tc>
          <w:tcPr>
            <w:tcW w:w="7101" w:type="dxa"/>
            <w:vAlign w:val="center"/>
          </w:tcPr>
          <w:p w14:paraId="05EC9C2B">
            <w:pPr>
              <w:spacing w:line="50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采购人：息县人民医院</w:t>
            </w:r>
          </w:p>
          <w:p w14:paraId="0079C485">
            <w:pPr>
              <w:spacing w:line="50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5F8BBDE2">
            <w:pPr>
              <w:spacing w:line="500" w:lineRule="exact"/>
              <w:ind w:firstLine="0" w:firstLineChars="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联系人：李</w:t>
            </w:r>
            <w:r>
              <w:rPr>
                <w:rFonts w:hint="eastAsia" w:ascii="宋体" w:hAnsi="宋体" w:eastAsia="宋体" w:cs="宋体"/>
                <w:kern w:val="0"/>
                <w:sz w:val="24"/>
                <w:szCs w:val="24"/>
                <w:highlight w:val="none"/>
                <w:lang w:val="en-US" w:eastAsia="zh-CN"/>
              </w:rPr>
              <w:t>先生</w:t>
            </w:r>
          </w:p>
          <w:p w14:paraId="664DAEA3">
            <w:pPr>
              <w:spacing w:line="500" w:lineRule="exact"/>
              <w:ind w:firstLine="0" w:firstLineChars="0"/>
              <w:jc w:val="left"/>
              <w:rPr>
                <w:rFonts w:ascii="宋体" w:hAnsi="宋体" w:eastAsia="宋体" w:cs="宋体"/>
                <w:color w:val="000000"/>
                <w:sz w:val="24"/>
                <w:szCs w:val="24"/>
                <w:highlight w:val="none"/>
              </w:rPr>
            </w:pPr>
            <w:r>
              <w:rPr>
                <w:rFonts w:hint="eastAsia" w:ascii="宋体" w:hAnsi="宋体" w:eastAsia="宋体" w:cs="宋体"/>
                <w:kern w:val="0"/>
                <w:sz w:val="24"/>
                <w:szCs w:val="24"/>
                <w:highlight w:val="none"/>
              </w:rPr>
              <w:t>联系电话：0376-3010236</w:t>
            </w:r>
          </w:p>
        </w:tc>
      </w:tr>
      <w:tr w14:paraId="7777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14:paraId="3A632E7C">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1.1.3</w:t>
            </w:r>
          </w:p>
        </w:tc>
        <w:tc>
          <w:tcPr>
            <w:tcW w:w="1932" w:type="dxa"/>
            <w:vAlign w:val="center"/>
          </w:tcPr>
          <w:p w14:paraId="2716934B">
            <w:pPr>
              <w:autoSpaceDE w:val="0"/>
              <w:autoSpaceDN w:val="0"/>
              <w:adjustRightInd w:val="0"/>
              <w:spacing w:line="500" w:lineRule="exact"/>
              <w:ind w:firstLine="0" w:firstLineChars="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采购代理机构</w:t>
            </w:r>
          </w:p>
        </w:tc>
        <w:tc>
          <w:tcPr>
            <w:tcW w:w="7101" w:type="dxa"/>
            <w:vAlign w:val="center"/>
          </w:tcPr>
          <w:p w14:paraId="1BDE3D8E">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兴建建设管理有限公司</w:t>
            </w:r>
            <w:r>
              <w:rPr>
                <w:rFonts w:hint="eastAsia" w:ascii="宋体" w:hAnsi="宋体" w:eastAsia="宋体" w:cs="宋体"/>
                <w:kern w:val="0"/>
                <w:sz w:val="24"/>
                <w:szCs w:val="24"/>
                <w:highlight w:val="none"/>
              </w:rPr>
              <w:t>　</w:t>
            </w:r>
          </w:p>
          <w:p w14:paraId="23D8FB60">
            <w:pPr>
              <w:adjustRightInd w:val="0"/>
              <w:spacing w:line="500" w:lineRule="exact"/>
              <w:ind w:firstLine="0" w:firstLineChars="0"/>
              <w:jc w:val="left"/>
              <w:rPr>
                <w:rFonts w:hint="eastAsia" w:ascii="宋体" w:hAnsi="宋体" w:cs="宋体" w:eastAsiaTheme="minorEastAsia"/>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河南自贸试验区郑州片区（郑东）商务内环路10号金成东方国际1401室</w:t>
            </w:r>
          </w:p>
          <w:p w14:paraId="7A9A85B5">
            <w:pPr>
              <w:adjustRightInd w:val="0"/>
              <w:spacing w:line="500" w:lineRule="exact"/>
              <w:ind w:firstLine="0" w:firstLineChars="0"/>
              <w:jc w:val="left"/>
              <w:rPr>
                <w:rFonts w:hint="eastAsia" w:ascii="宋体" w:hAnsi="宋体" w:cs="宋体" w:eastAsiaTheme="minorEastAsia"/>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eastAsia="zh-CN"/>
              </w:rPr>
              <w:t>徐</w:t>
            </w:r>
            <w:r>
              <w:rPr>
                <w:rFonts w:hint="eastAsia" w:ascii="宋体" w:hAnsi="宋体" w:cs="宋体"/>
                <w:sz w:val="24"/>
                <w:highlight w:val="none"/>
                <w:lang w:val="en-US" w:eastAsia="zh-CN"/>
              </w:rPr>
              <w:t>女士</w:t>
            </w:r>
          </w:p>
          <w:p w14:paraId="41F6CED2">
            <w:pPr>
              <w:spacing w:line="500" w:lineRule="exact"/>
              <w:ind w:firstLine="0" w:firstLineChars="0"/>
              <w:jc w:val="left"/>
              <w:rPr>
                <w:rFonts w:hint="eastAsia" w:ascii="宋体" w:hAnsi="宋体" w:cs="宋体" w:eastAsiaTheme="minorEastAsia"/>
                <w:color w:val="000000"/>
                <w:sz w:val="24"/>
                <w:szCs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15236418078</w:t>
            </w:r>
          </w:p>
        </w:tc>
      </w:tr>
      <w:tr w14:paraId="6954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14:paraId="73B5FCDD">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1.1.4</w:t>
            </w:r>
          </w:p>
        </w:tc>
        <w:tc>
          <w:tcPr>
            <w:tcW w:w="1932" w:type="dxa"/>
            <w:vAlign w:val="center"/>
          </w:tcPr>
          <w:p w14:paraId="1221F44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7101" w:type="dxa"/>
            <w:vAlign w:val="center"/>
          </w:tcPr>
          <w:p w14:paraId="310754D1">
            <w:pPr>
              <w:pStyle w:val="13"/>
              <w:spacing w:line="500" w:lineRule="exact"/>
              <w:ind w:left="0" w:leftChars="0" w:firstLine="0" w:firstLineChars="0"/>
              <w:rPr>
                <w:rFonts w:hint="eastAsia" w:ascii="宋体" w:hAnsi="宋体" w:eastAsia="宋体" w:cs="宋体"/>
                <w:color w:val="000000"/>
                <w:sz w:val="24"/>
                <w:highlight w:val="none"/>
                <w:lang w:eastAsia="zh-CN"/>
              </w:rPr>
            </w:pPr>
            <w:r>
              <w:rPr>
                <w:rFonts w:hint="eastAsia" w:ascii="宋体" w:hAnsi="宋体" w:eastAsia="宋体" w:cs="宋体"/>
                <w:sz w:val="24"/>
                <w:highlight w:val="none"/>
                <w:lang w:eastAsia="zh-CN"/>
              </w:rPr>
              <w:t>息县人民医院组织与病理学试验室建设项目</w:t>
            </w:r>
          </w:p>
        </w:tc>
      </w:tr>
      <w:tr w14:paraId="7B53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14:paraId="1736BA62">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1.1.5</w:t>
            </w:r>
          </w:p>
        </w:tc>
        <w:tc>
          <w:tcPr>
            <w:tcW w:w="1932" w:type="dxa"/>
            <w:vAlign w:val="center"/>
          </w:tcPr>
          <w:p w14:paraId="4862E533">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highlight w:val="none"/>
              </w:rPr>
            </w:pPr>
            <w:r>
              <w:rPr>
                <w:rFonts w:hint="eastAsia" w:ascii="宋体" w:hAnsi="宋体" w:eastAsia="宋体" w:cs="宋体"/>
                <w:color w:val="000000"/>
                <w:spacing w:val="1"/>
                <w:kern w:val="0"/>
                <w:sz w:val="24"/>
                <w:szCs w:val="24"/>
                <w:highlight w:val="none"/>
              </w:rPr>
              <w:t>采购方式</w:t>
            </w:r>
          </w:p>
        </w:tc>
        <w:tc>
          <w:tcPr>
            <w:tcW w:w="7101" w:type="dxa"/>
            <w:vAlign w:val="center"/>
          </w:tcPr>
          <w:p w14:paraId="7BB7ECE5">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highlight w:val="none"/>
              </w:rPr>
            </w:pPr>
            <w:r>
              <w:rPr>
                <w:rFonts w:hint="eastAsia" w:ascii="宋体" w:hAnsi="宋体" w:eastAsia="宋体" w:cs="宋体"/>
                <w:color w:val="000000"/>
                <w:spacing w:val="1"/>
                <w:kern w:val="0"/>
                <w:sz w:val="24"/>
                <w:szCs w:val="24"/>
                <w:highlight w:val="none"/>
              </w:rPr>
              <w:t>公开招标</w:t>
            </w:r>
          </w:p>
        </w:tc>
      </w:tr>
      <w:tr w14:paraId="1423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14:paraId="16AB53D8">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1.1.6</w:t>
            </w:r>
          </w:p>
        </w:tc>
        <w:tc>
          <w:tcPr>
            <w:tcW w:w="1932" w:type="dxa"/>
            <w:vAlign w:val="center"/>
          </w:tcPr>
          <w:p w14:paraId="6EAC8B85">
            <w:pPr>
              <w:autoSpaceDE w:val="0"/>
              <w:autoSpaceDN w:val="0"/>
              <w:adjustRightInd w:val="0"/>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采购预算价</w:t>
            </w:r>
          </w:p>
          <w:p w14:paraId="2E9FDFE7">
            <w:pPr>
              <w:autoSpaceDE w:val="0"/>
              <w:autoSpaceDN w:val="0"/>
              <w:adjustRightInd w:val="0"/>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（单位：元）</w:t>
            </w:r>
          </w:p>
        </w:tc>
        <w:tc>
          <w:tcPr>
            <w:tcW w:w="7101" w:type="dxa"/>
            <w:vAlign w:val="center"/>
          </w:tcPr>
          <w:p w14:paraId="0F81A39C">
            <w:pPr>
              <w:autoSpaceDE w:val="0"/>
              <w:autoSpaceDN w:val="0"/>
              <w:adjustRightInd w:val="0"/>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采购预算价：</w:t>
            </w:r>
            <w:r>
              <w:rPr>
                <w:rFonts w:hint="eastAsia" w:ascii="宋体" w:hAnsi="宋体" w:eastAsia="宋体" w:cs="宋体"/>
                <w:sz w:val="24"/>
                <w:szCs w:val="24"/>
                <w:highlight w:val="none"/>
                <w:lang w:eastAsia="zh-CN"/>
              </w:rPr>
              <w:t>1507018.8</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元</w:t>
            </w:r>
          </w:p>
          <w:p w14:paraId="3C3AC33E">
            <w:pPr>
              <w:pStyle w:val="37"/>
              <w:spacing w:line="500" w:lineRule="exact"/>
              <w:ind w:firstLine="0" w:firstLineChars="0"/>
              <w:rPr>
                <w:rFonts w:ascii="宋体" w:hAnsi="宋体" w:eastAsia="宋体" w:cs="宋体"/>
                <w:sz w:val="24"/>
                <w:highlight w:val="none"/>
              </w:rPr>
            </w:pPr>
            <w:r>
              <w:rPr>
                <w:rFonts w:hint="eastAsia" w:ascii="宋体" w:hAnsi="宋体" w:eastAsia="宋体" w:cs="宋体"/>
                <w:sz w:val="24"/>
                <w:highlight w:val="none"/>
              </w:rPr>
              <w:t>注：各投标单位投标报价超过采购预算价，按无效投标处理</w:t>
            </w:r>
          </w:p>
        </w:tc>
      </w:tr>
      <w:tr w14:paraId="3F4F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2" w:type="dxa"/>
            <w:vAlign w:val="center"/>
          </w:tcPr>
          <w:p w14:paraId="114D36D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14:paraId="53B0BF1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14:paraId="4A1F448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7101" w:type="dxa"/>
            <w:vAlign w:val="center"/>
          </w:tcPr>
          <w:p w14:paraId="6217B7F4">
            <w:pPr>
              <w:pStyle w:val="31"/>
              <w:spacing w:line="500" w:lineRule="exact"/>
              <w:jc w:val="both"/>
              <w:rPr>
                <w:rFonts w:hAnsi="宋体"/>
                <w:bCs/>
                <w:highlight w:val="none"/>
              </w:rPr>
            </w:pPr>
            <w:r>
              <w:rPr>
                <w:rFonts w:hint="eastAsia" w:hAnsi="宋体"/>
                <w:bCs/>
                <w:highlight w:val="none"/>
                <w:lang w:eastAsia="zh-CN"/>
              </w:rPr>
              <w:t>☑</w:t>
            </w:r>
            <w:r>
              <w:rPr>
                <w:rFonts w:hint="eastAsia" w:hAnsi="宋体"/>
                <w:bCs/>
                <w:highlight w:val="none"/>
              </w:rPr>
              <w:t>专门面向中小企业</w:t>
            </w:r>
          </w:p>
          <w:p w14:paraId="09A1C972">
            <w:pPr>
              <w:pStyle w:val="31"/>
              <w:spacing w:line="500" w:lineRule="exact"/>
              <w:jc w:val="both"/>
              <w:rPr>
                <w:rFonts w:hAnsi="宋体"/>
                <w:highlight w:val="none"/>
              </w:rPr>
            </w:pPr>
            <w:r>
              <w:rPr>
                <w:rFonts w:hint="eastAsia" w:hAnsi="宋体"/>
                <w:bCs/>
                <w:highlight w:val="none"/>
                <w:lang w:eastAsia="zh-CN"/>
              </w:rPr>
              <w:t>□</w:t>
            </w:r>
            <w:r>
              <w:rPr>
                <w:rFonts w:hint="eastAsia" w:hAnsi="宋体"/>
                <w:bCs/>
                <w:highlight w:val="none"/>
              </w:rPr>
              <w:t>非专门面向中小企业</w:t>
            </w:r>
          </w:p>
        </w:tc>
      </w:tr>
      <w:tr w14:paraId="256A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14:paraId="73B12002">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1.2.1</w:t>
            </w:r>
          </w:p>
        </w:tc>
        <w:tc>
          <w:tcPr>
            <w:tcW w:w="1932" w:type="dxa"/>
            <w:vAlign w:val="center"/>
          </w:tcPr>
          <w:p w14:paraId="210AE5C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资金来源</w:t>
            </w:r>
          </w:p>
        </w:tc>
        <w:tc>
          <w:tcPr>
            <w:tcW w:w="7101" w:type="dxa"/>
            <w:vAlign w:val="center"/>
          </w:tcPr>
          <w:p w14:paraId="7E068668">
            <w:pPr>
              <w:pStyle w:val="31"/>
              <w:spacing w:line="500" w:lineRule="exact"/>
              <w:jc w:val="both"/>
              <w:rPr>
                <w:rFonts w:hint="eastAsia" w:hAnsi="宋体" w:eastAsia="宋体"/>
                <w:highlight w:val="none"/>
                <w:lang w:eastAsia="zh-CN"/>
              </w:rPr>
            </w:pPr>
            <w:r>
              <w:rPr>
                <w:rFonts w:hint="eastAsia" w:hAnsi="宋体"/>
                <w:bCs/>
                <w:highlight w:val="none"/>
                <w:lang w:eastAsia="zh-CN"/>
              </w:rPr>
              <w:t>债券资金</w:t>
            </w:r>
          </w:p>
        </w:tc>
      </w:tr>
      <w:tr w14:paraId="3B0B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578AA7EB">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1.2.2</w:t>
            </w:r>
          </w:p>
        </w:tc>
        <w:tc>
          <w:tcPr>
            <w:tcW w:w="1932" w:type="dxa"/>
            <w:vAlign w:val="center"/>
          </w:tcPr>
          <w:p w14:paraId="124A806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出资比例</w:t>
            </w:r>
          </w:p>
        </w:tc>
        <w:tc>
          <w:tcPr>
            <w:tcW w:w="7101" w:type="dxa"/>
            <w:vAlign w:val="center"/>
          </w:tcPr>
          <w:p w14:paraId="69D6EF26">
            <w:pPr>
              <w:pStyle w:val="31"/>
              <w:spacing w:line="500" w:lineRule="exact"/>
              <w:jc w:val="both"/>
              <w:rPr>
                <w:rFonts w:hAnsi="宋体"/>
                <w:highlight w:val="none"/>
              </w:rPr>
            </w:pPr>
            <w:r>
              <w:rPr>
                <w:rFonts w:hint="eastAsia" w:hAnsi="宋体"/>
                <w:highlight w:val="none"/>
              </w:rPr>
              <w:t>100%</w:t>
            </w:r>
          </w:p>
        </w:tc>
      </w:tr>
      <w:tr w14:paraId="4FAF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14:paraId="7F94441B">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1.3.1</w:t>
            </w:r>
          </w:p>
        </w:tc>
        <w:tc>
          <w:tcPr>
            <w:tcW w:w="1932" w:type="dxa"/>
            <w:vAlign w:val="center"/>
          </w:tcPr>
          <w:p w14:paraId="7C10D37E">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采购内容</w:t>
            </w:r>
          </w:p>
        </w:tc>
        <w:tc>
          <w:tcPr>
            <w:tcW w:w="7101" w:type="dxa"/>
            <w:vAlign w:val="center"/>
          </w:tcPr>
          <w:p w14:paraId="715EC61C">
            <w:pPr>
              <w:pStyle w:val="13"/>
              <w:spacing w:line="500" w:lineRule="exact"/>
              <w:ind w:left="0" w:leftChars="0" w:firstLine="0" w:firstLineChars="0"/>
              <w:rPr>
                <w:rFonts w:hint="default" w:ascii="宋体" w:hAnsi="宋体" w:eastAsia="宋体" w:cs="宋体"/>
                <w:color w:val="0000FF"/>
                <w:sz w:val="24"/>
                <w:highlight w:val="none"/>
                <w:lang w:val="en-US"/>
              </w:rPr>
            </w:pPr>
            <w:r>
              <w:rPr>
                <w:rFonts w:hint="eastAsia" w:ascii="宋体" w:hAnsi="宋体" w:eastAsia="宋体" w:cs="宋体"/>
                <w:sz w:val="24"/>
                <w:highlight w:val="none"/>
                <w:lang w:eastAsia="zh-CN"/>
              </w:rPr>
              <w:t>组织与病理学试验室建设项目，</w:t>
            </w:r>
            <w:r>
              <w:rPr>
                <w:rFonts w:hint="eastAsia" w:ascii="宋体" w:hAnsi="宋体" w:eastAsia="宋体" w:cs="宋体"/>
                <w:sz w:val="24"/>
                <w:highlight w:val="none"/>
                <w:lang w:val="en-US" w:eastAsia="zh-CN"/>
              </w:rPr>
              <w:t>主要包括医学形态学数字化教学平台服务器端、病理学数字标本库学生端、病理学数字切片库学生端、组织学数字切片库学生端、寄生虫学数字标本库学生端、微生物学数字切片库学生端、胚胎学虚拟仿真教学系统学生端等，具体详见清单。</w:t>
            </w:r>
          </w:p>
        </w:tc>
      </w:tr>
      <w:tr w14:paraId="2D25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14:paraId="17220DA8">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1.3.2</w:t>
            </w:r>
          </w:p>
        </w:tc>
        <w:tc>
          <w:tcPr>
            <w:tcW w:w="1932" w:type="dxa"/>
            <w:vAlign w:val="center"/>
          </w:tcPr>
          <w:p w14:paraId="60F6A08D">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质量要求</w:t>
            </w:r>
          </w:p>
        </w:tc>
        <w:tc>
          <w:tcPr>
            <w:tcW w:w="7101" w:type="dxa"/>
            <w:vAlign w:val="center"/>
          </w:tcPr>
          <w:p w14:paraId="281CA9FD">
            <w:pPr>
              <w:spacing w:line="500" w:lineRule="exact"/>
              <w:ind w:right="-107" w:firstLine="0" w:firstLineChars="0"/>
              <w:jc w:val="left"/>
              <w:rPr>
                <w:rFonts w:ascii="宋体" w:hAnsi="宋体" w:eastAsia="宋体" w:cs="宋体"/>
                <w:color w:val="000000"/>
                <w:sz w:val="24"/>
                <w:szCs w:val="24"/>
                <w:highlight w:val="none"/>
              </w:rPr>
            </w:pPr>
            <w:r>
              <w:rPr>
                <w:rFonts w:hint="eastAsia" w:ascii="宋体" w:hAnsi="宋体" w:eastAsia="宋体" w:cs="宋体"/>
                <w:sz w:val="24"/>
                <w:szCs w:val="24"/>
                <w:highlight w:val="none"/>
              </w:rPr>
              <w:t>达到国家相关行业质量合格标准，满足采购人要求</w:t>
            </w:r>
          </w:p>
        </w:tc>
      </w:tr>
      <w:tr w14:paraId="3888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14:paraId="36F6132E">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1.3.3</w:t>
            </w:r>
          </w:p>
        </w:tc>
        <w:tc>
          <w:tcPr>
            <w:tcW w:w="1932" w:type="dxa"/>
            <w:vAlign w:val="center"/>
          </w:tcPr>
          <w:p w14:paraId="1B9BD674">
            <w:pPr>
              <w:autoSpaceDE w:val="0"/>
              <w:autoSpaceDN w:val="0"/>
              <w:adjustRightInd w:val="0"/>
              <w:spacing w:line="500" w:lineRule="exact"/>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交货时间及</w:t>
            </w:r>
          </w:p>
          <w:p w14:paraId="0A1CB708">
            <w:pPr>
              <w:autoSpaceDE w:val="0"/>
              <w:autoSpaceDN w:val="0"/>
              <w:adjustRightInd w:val="0"/>
              <w:spacing w:line="500" w:lineRule="exact"/>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101" w:type="dxa"/>
            <w:vAlign w:val="center"/>
          </w:tcPr>
          <w:p w14:paraId="0D0D1B99">
            <w:pPr>
              <w:autoSpaceDE w:val="0"/>
              <w:autoSpaceDN w:val="0"/>
              <w:adjustRightInd w:val="0"/>
              <w:spacing w:line="500" w:lineRule="exact"/>
              <w:ind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交货时间：</w:t>
            </w:r>
            <w:r>
              <w:rPr>
                <w:rFonts w:hint="eastAsia" w:ascii="宋体" w:hAnsi="宋体" w:eastAsia="宋体" w:cs="宋体"/>
                <w:color w:val="auto"/>
                <w:sz w:val="24"/>
                <w:szCs w:val="24"/>
                <w:highlight w:val="none"/>
              </w:rPr>
              <w:t>自合同签订之日起30日内</w:t>
            </w:r>
          </w:p>
          <w:p w14:paraId="75A8D228">
            <w:pPr>
              <w:autoSpaceDE w:val="0"/>
              <w:autoSpaceDN w:val="0"/>
              <w:adjustRightInd w:val="0"/>
              <w:spacing w:line="500" w:lineRule="exact"/>
              <w:ind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r>
              <w:rPr>
                <w:rFonts w:hint="eastAsia" w:ascii="宋体" w:hAnsi="宋体" w:cs="宋体"/>
                <w:bCs/>
                <w:color w:val="auto"/>
                <w:sz w:val="24"/>
                <w:szCs w:val="24"/>
                <w:highlight w:val="none"/>
              </w:rPr>
              <w:t>采购人指定地点</w:t>
            </w:r>
          </w:p>
        </w:tc>
      </w:tr>
      <w:tr w14:paraId="024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14:paraId="2732D125">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1.3.4</w:t>
            </w:r>
          </w:p>
        </w:tc>
        <w:tc>
          <w:tcPr>
            <w:tcW w:w="1932" w:type="dxa"/>
            <w:vAlign w:val="center"/>
          </w:tcPr>
          <w:p w14:paraId="266B5181">
            <w:pPr>
              <w:autoSpaceDE w:val="0"/>
              <w:autoSpaceDN w:val="0"/>
              <w:adjustRightInd w:val="0"/>
              <w:spacing w:line="500" w:lineRule="exact"/>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7101" w:type="dxa"/>
            <w:vAlign w:val="center"/>
          </w:tcPr>
          <w:p w14:paraId="5CA05F98">
            <w:pPr>
              <w:autoSpaceDE w:val="0"/>
              <w:autoSpaceDN w:val="0"/>
              <w:adjustRightInd w:val="0"/>
              <w:spacing w:line="500" w:lineRule="exact"/>
              <w:ind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r>
              <w:rPr>
                <w:rFonts w:hint="eastAsia" w:ascii="宋体" w:hAnsi="宋体" w:eastAsia="宋体" w:cs="宋体"/>
                <w:b/>
                <w:bCs/>
                <w:color w:val="auto"/>
                <w:kern w:val="0"/>
                <w:sz w:val="24"/>
                <w:szCs w:val="24"/>
                <w:highlight w:val="none"/>
              </w:rPr>
              <w:t>（技术参数中有特殊要求的，以技术参数要求为准）</w:t>
            </w:r>
          </w:p>
        </w:tc>
      </w:tr>
      <w:tr w14:paraId="2F72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0EA025CB">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1.3.5</w:t>
            </w:r>
          </w:p>
        </w:tc>
        <w:tc>
          <w:tcPr>
            <w:tcW w:w="1932" w:type="dxa"/>
            <w:tcBorders>
              <w:top w:val="single" w:color="auto" w:sz="4" w:space="0"/>
            </w:tcBorders>
            <w:vAlign w:val="center"/>
          </w:tcPr>
          <w:p w14:paraId="1C2F22C7">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资格审查方式</w:t>
            </w:r>
          </w:p>
        </w:tc>
        <w:tc>
          <w:tcPr>
            <w:tcW w:w="7101" w:type="dxa"/>
            <w:tcBorders>
              <w:top w:val="single" w:color="auto" w:sz="4" w:space="0"/>
            </w:tcBorders>
            <w:vAlign w:val="center"/>
          </w:tcPr>
          <w:p w14:paraId="499835D2">
            <w:pPr>
              <w:pStyle w:val="34"/>
              <w:spacing w:line="500" w:lineRule="exact"/>
              <w:ind w:firstLine="0" w:firstLineChars="0"/>
              <w:rPr>
                <w:rFonts w:ascii="宋体" w:hAnsi="宋体" w:eastAsia="宋体" w:cs="宋体"/>
                <w:color w:val="000000"/>
                <w:sz w:val="24"/>
                <w:szCs w:val="24"/>
                <w:highlight w:val="none"/>
              </w:rPr>
            </w:pPr>
            <w:r>
              <w:rPr>
                <w:rFonts w:hint="eastAsia" w:ascii="宋体" w:hAnsi="宋体" w:eastAsia="宋体" w:cs="宋体"/>
                <w:sz w:val="24"/>
                <w:szCs w:val="24"/>
                <w:highlight w:val="none"/>
              </w:rPr>
              <w:t>资格后审</w:t>
            </w:r>
          </w:p>
        </w:tc>
      </w:tr>
      <w:tr w14:paraId="5E3A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7CFE6B89">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1.4.1</w:t>
            </w:r>
          </w:p>
        </w:tc>
        <w:tc>
          <w:tcPr>
            <w:tcW w:w="1932" w:type="dxa"/>
            <w:tcBorders>
              <w:top w:val="single" w:color="auto" w:sz="4" w:space="0"/>
            </w:tcBorders>
            <w:vAlign w:val="center"/>
          </w:tcPr>
          <w:p w14:paraId="4F81AB2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投标供应商</w:t>
            </w:r>
          </w:p>
          <w:p w14:paraId="2265CA3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资格要求</w:t>
            </w:r>
          </w:p>
        </w:tc>
        <w:tc>
          <w:tcPr>
            <w:tcW w:w="7101" w:type="dxa"/>
            <w:tcBorders>
              <w:top w:val="single" w:color="auto" w:sz="4" w:space="0"/>
            </w:tcBorders>
            <w:vAlign w:val="center"/>
          </w:tcPr>
          <w:p w14:paraId="4DB4F29C">
            <w:pPr>
              <w:pStyle w:val="34"/>
              <w:spacing w:line="500" w:lineRule="exact"/>
              <w:ind w:firstLine="0" w:firstLineChars="0"/>
              <w:rPr>
                <w:rFonts w:ascii="宋体" w:hAnsi="宋体" w:eastAsia="宋体" w:cs="宋体"/>
                <w:color w:val="000000"/>
                <w:sz w:val="24"/>
                <w:szCs w:val="24"/>
                <w:highlight w:val="none"/>
              </w:rPr>
            </w:pPr>
            <w:r>
              <w:rPr>
                <w:rFonts w:hint="eastAsia" w:ascii="宋体" w:hAnsi="宋体" w:eastAsia="宋体" w:cs="宋体"/>
                <w:sz w:val="24"/>
                <w:szCs w:val="24"/>
                <w:highlight w:val="none"/>
              </w:rPr>
              <w:t>详见招标公告</w:t>
            </w:r>
          </w:p>
        </w:tc>
      </w:tr>
      <w:tr w14:paraId="2CCF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14:paraId="064C2B37">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1.5</w:t>
            </w:r>
          </w:p>
        </w:tc>
        <w:tc>
          <w:tcPr>
            <w:tcW w:w="1932" w:type="dxa"/>
            <w:tcBorders>
              <w:top w:val="single" w:color="auto" w:sz="4" w:space="0"/>
            </w:tcBorders>
            <w:vAlign w:val="center"/>
          </w:tcPr>
          <w:p w14:paraId="0E53D13F">
            <w:pPr>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101" w:type="dxa"/>
            <w:tcBorders>
              <w:top w:val="single" w:color="auto" w:sz="4" w:space="0"/>
            </w:tcBorders>
            <w:vAlign w:val="center"/>
          </w:tcPr>
          <w:p w14:paraId="3883D146">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由甲乙双方协商决定</w:t>
            </w:r>
          </w:p>
        </w:tc>
      </w:tr>
      <w:tr w14:paraId="26F0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14:paraId="5BE7DA30">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2.2.2</w:t>
            </w:r>
          </w:p>
        </w:tc>
        <w:tc>
          <w:tcPr>
            <w:tcW w:w="1932" w:type="dxa"/>
            <w:vAlign w:val="center"/>
          </w:tcPr>
          <w:p w14:paraId="6F813A81">
            <w:pPr>
              <w:autoSpaceDE w:val="0"/>
              <w:autoSpaceDN w:val="0"/>
              <w:adjustRightInd w:val="0"/>
              <w:spacing w:line="500" w:lineRule="exact"/>
              <w:ind w:firstLine="228" w:firstLineChars="100"/>
              <w:rPr>
                <w:rFonts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7101" w:type="dxa"/>
            <w:vAlign w:val="center"/>
          </w:tcPr>
          <w:p w14:paraId="2E485BD5">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highlight w:val="none"/>
              </w:rPr>
            </w:pPr>
            <w:r>
              <w:rPr>
                <w:rFonts w:hint="eastAsia" w:ascii="宋体" w:hAnsi="宋体" w:eastAsia="宋体" w:cs="宋体"/>
                <w:b w:val="0"/>
                <w:bCs/>
                <w:sz w:val="24"/>
                <w:szCs w:val="24"/>
                <w:highlight w:val="none"/>
                <w:u w:val="none"/>
              </w:rPr>
              <w:t xml:space="preserve"> 202</w:t>
            </w:r>
            <w:r>
              <w:rPr>
                <w:rFonts w:hint="eastAsia" w:ascii="宋体" w:hAnsi="宋体" w:eastAsia="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rPr>
              <w:t xml:space="preserve"> 年  </w:t>
            </w:r>
            <w:r>
              <w:rPr>
                <w:rFonts w:hint="eastAsia" w:ascii="宋体" w:hAnsi="宋体" w:eastAsia="宋体" w:cs="宋体"/>
                <w:b w:val="0"/>
                <w:bCs/>
                <w:sz w:val="24"/>
                <w:szCs w:val="24"/>
                <w:highlight w:val="none"/>
                <w:u w:val="none"/>
                <w:lang w:val="en-US" w:eastAsia="zh-CN"/>
              </w:rPr>
              <w:t xml:space="preserve">2  </w:t>
            </w:r>
            <w:r>
              <w:rPr>
                <w:rFonts w:hint="eastAsia" w:ascii="宋体" w:hAnsi="宋体" w:eastAsia="宋体" w:cs="宋体"/>
                <w:b w:val="0"/>
                <w:bCs/>
                <w:sz w:val="24"/>
                <w:szCs w:val="24"/>
                <w:highlight w:val="none"/>
                <w:u w:val="none"/>
              </w:rPr>
              <w:t xml:space="preserve">月  </w:t>
            </w:r>
            <w:r>
              <w:rPr>
                <w:rFonts w:hint="eastAsia" w:ascii="宋体" w:hAnsi="宋体" w:eastAsia="宋体" w:cs="宋体"/>
                <w:b w:val="0"/>
                <w:bCs/>
                <w:sz w:val="24"/>
                <w:szCs w:val="24"/>
                <w:highlight w:val="none"/>
                <w:u w:val="none"/>
                <w:lang w:val="en-US" w:eastAsia="zh-CN"/>
              </w:rPr>
              <w:t xml:space="preserve">27  </w:t>
            </w:r>
            <w:r>
              <w:rPr>
                <w:rFonts w:hint="eastAsia" w:ascii="宋体" w:hAnsi="宋体" w:eastAsia="宋体" w:cs="宋体"/>
                <w:b w:val="0"/>
                <w:bCs/>
                <w:sz w:val="24"/>
                <w:szCs w:val="24"/>
                <w:highlight w:val="none"/>
                <w:u w:val="none"/>
              </w:rPr>
              <w:t>日</w:t>
            </w:r>
            <w:r>
              <w:rPr>
                <w:rFonts w:hint="eastAsia" w:ascii="宋体" w:hAnsi="宋体" w:eastAsia="宋体" w:cs="宋体"/>
                <w:b w:val="0"/>
                <w:bCs/>
                <w:sz w:val="24"/>
                <w:szCs w:val="28"/>
                <w:highlight w:val="none"/>
                <w:u w:val="none"/>
              </w:rPr>
              <w:t xml:space="preserve">  09  点  30  分</w:t>
            </w:r>
            <w:r>
              <w:rPr>
                <w:rFonts w:hint="eastAsia" w:ascii="宋体" w:hAnsi="宋体" w:eastAsia="宋体" w:cs="宋体"/>
                <w:b w:val="0"/>
                <w:bCs/>
                <w:sz w:val="24"/>
                <w:szCs w:val="24"/>
                <w:highlight w:val="none"/>
              </w:rPr>
              <w:t>（北京时间）</w:t>
            </w:r>
          </w:p>
        </w:tc>
      </w:tr>
      <w:tr w14:paraId="414B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2C23B13">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2.2.3</w:t>
            </w:r>
          </w:p>
        </w:tc>
        <w:tc>
          <w:tcPr>
            <w:tcW w:w="1932" w:type="dxa"/>
            <w:vAlign w:val="center"/>
          </w:tcPr>
          <w:p w14:paraId="4D1AA1FA">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投标供应商确认收到招标文件</w:t>
            </w:r>
          </w:p>
          <w:p w14:paraId="4E60721F">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澄清的时间</w:t>
            </w:r>
          </w:p>
        </w:tc>
        <w:tc>
          <w:tcPr>
            <w:tcW w:w="7101" w:type="dxa"/>
            <w:vAlign w:val="center"/>
          </w:tcPr>
          <w:p w14:paraId="26445CB0">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在收到相应澄清文件后24小时内</w:t>
            </w:r>
          </w:p>
        </w:tc>
      </w:tr>
      <w:tr w14:paraId="31F2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58515FCC">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p>
        </w:tc>
        <w:tc>
          <w:tcPr>
            <w:tcW w:w="1932" w:type="dxa"/>
            <w:vAlign w:val="center"/>
          </w:tcPr>
          <w:p w14:paraId="3A57725B">
            <w:pPr>
              <w:autoSpaceDE w:val="0"/>
              <w:autoSpaceDN w:val="0"/>
              <w:adjustRightInd w:val="0"/>
              <w:spacing w:line="5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p w14:paraId="19319649">
            <w:pPr>
              <w:autoSpaceDE w:val="0"/>
              <w:autoSpaceDN w:val="0"/>
              <w:adjustRightInd w:val="0"/>
              <w:spacing w:line="5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澄清的时间</w:t>
            </w:r>
          </w:p>
        </w:tc>
        <w:tc>
          <w:tcPr>
            <w:tcW w:w="7101" w:type="dxa"/>
            <w:vAlign w:val="center"/>
          </w:tcPr>
          <w:p w14:paraId="7B6CBFA8">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提交投标文件截止时间15日前</w:t>
            </w:r>
          </w:p>
        </w:tc>
      </w:tr>
      <w:tr w14:paraId="0653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6D53ED71">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2.3.2</w:t>
            </w:r>
          </w:p>
        </w:tc>
        <w:tc>
          <w:tcPr>
            <w:tcW w:w="1932" w:type="dxa"/>
            <w:vAlign w:val="center"/>
          </w:tcPr>
          <w:p w14:paraId="1C32F22B">
            <w:pPr>
              <w:autoSpaceDE w:val="0"/>
              <w:autoSpaceDN w:val="0"/>
              <w:adjustRightInd w:val="0"/>
              <w:spacing w:line="5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供应商确认收到招标文件修改的时间</w:t>
            </w:r>
          </w:p>
        </w:tc>
        <w:tc>
          <w:tcPr>
            <w:tcW w:w="7101" w:type="dxa"/>
            <w:vAlign w:val="center"/>
          </w:tcPr>
          <w:p w14:paraId="7F4D3658">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在收到相应修改文件后24小时内</w:t>
            </w:r>
          </w:p>
        </w:tc>
      </w:tr>
      <w:tr w14:paraId="2169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14:paraId="38645B81">
            <w:pPr>
              <w:autoSpaceDE w:val="0"/>
              <w:autoSpaceDN w:val="0"/>
              <w:adjustRightInd w:val="0"/>
              <w:spacing w:line="500" w:lineRule="exact"/>
              <w:ind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w:t>
            </w:r>
          </w:p>
        </w:tc>
        <w:tc>
          <w:tcPr>
            <w:tcW w:w="1932" w:type="dxa"/>
            <w:tcBorders>
              <w:bottom w:val="single" w:color="auto" w:sz="4" w:space="0"/>
            </w:tcBorders>
            <w:vAlign w:val="center"/>
          </w:tcPr>
          <w:p w14:paraId="5D8F8A70">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构成投标文件的其他材料</w:t>
            </w:r>
          </w:p>
        </w:tc>
        <w:tc>
          <w:tcPr>
            <w:tcW w:w="7101" w:type="dxa"/>
            <w:tcBorders>
              <w:bottom w:val="single" w:color="auto" w:sz="4" w:space="0"/>
            </w:tcBorders>
            <w:vAlign w:val="center"/>
          </w:tcPr>
          <w:p w14:paraId="1462185B">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投标供应商认为其他所需要补充的内容</w:t>
            </w:r>
          </w:p>
        </w:tc>
      </w:tr>
      <w:tr w14:paraId="25A4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14:paraId="0B4E0E58">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3.4.1</w:t>
            </w:r>
          </w:p>
        </w:tc>
        <w:tc>
          <w:tcPr>
            <w:tcW w:w="1932" w:type="dxa"/>
            <w:vAlign w:val="center"/>
          </w:tcPr>
          <w:p w14:paraId="42761DF7">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投标有效期</w:t>
            </w:r>
          </w:p>
        </w:tc>
        <w:tc>
          <w:tcPr>
            <w:tcW w:w="7101" w:type="dxa"/>
            <w:vAlign w:val="center"/>
          </w:tcPr>
          <w:p w14:paraId="0F496BC5">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60日历天（从投标截止之日算起）</w:t>
            </w:r>
          </w:p>
        </w:tc>
      </w:tr>
      <w:tr w14:paraId="4DB7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14:paraId="63D48D97">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3.5.8</w:t>
            </w:r>
          </w:p>
        </w:tc>
        <w:tc>
          <w:tcPr>
            <w:tcW w:w="1932" w:type="dxa"/>
            <w:vAlign w:val="center"/>
          </w:tcPr>
          <w:p w14:paraId="00336205">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投标文件签字和盖章要求</w:t>
            </w:r>
          </w:p>
        </w:tc>
        <w:tc>
          <w:tcPr>
            <w:tcW w:w="7101" w:type="dxa"/>
            <w:vAlign w:val="center"/>
          </w:tcPr>
          <w:p w14:paraId="65E0928D">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1、投标文件格式中所有要求投标供应商加盖公章的地方都须加盖投标供应商的 CA 印章。</w:t>
            </w:r>
          </w:p>
          <w:p w14:paraId="3647700F">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2、所有要求法定代表人或其委托代理人签字的地方都须法定代表人或其委托代理人加盖CA印章或签字。</w:t>
            </w:r>
          </w:p>
        </w:tc>
      </w:tr>
      <w:tr w14:paraId="69FE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5259BC79">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3.5.9</w:t>
            </w:r>
          </w:p>
        </w:tc>
        <w:tc>
          <w:tcPr>
            <w:tcW w:w="1932" w:type="dxa"/>
            <w:vAlign w:val="center"/>
          </w:tcPr>
          <w:p w14:paraId="0A61C4C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投标文件份数</w:t>
            </w:r>
          </w:p>
        </w:tc>
        <w:tc>
          <w:tcPr>
            <w:tcW w:w="7101" w:type="dxa"/>
            <w:vAlign w:val="center"/>
          </w:tcPr>
          <w:p w14:paraId="70A62AD3">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加密的电子投标文件壹份（*.XYTF 格式，在会员系统指定位置上传）</w:t>
            </w:r>
          </w:p>
        </w:tc>
      </w:tr>
      <w:tr w14:paraId="02E6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14:paraId="76075894">
            <w:pPr>
              <w:autoSpaceDE w:val="0"/>
              <w:autoSpaceDN w:val="0"/>
              <w:adjustRightInd w:val="0"/>
              <w:spacing w:line="500" w:lineRule="exact"/>
              <w:ind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w:t>
            </w:r>
          </w:p>
        </w:tc>
        <w:tc>
          <w:tcPr>
            <w:tcW w:w="1932" w:type="dxa"/>
            <w:vAlign w:val="center"/>
          </w:tcPr>
          <w:p w14:paraId="15C95DE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投标文件递交</w:t>
            </w:r>
          </w:p>
        </w:tc>
        <w:tc>
          <w:tcPr>
            <w:tcW w:w="7101" w:type="dxa"/>
            <w:vAlign w:val="center"/>
          </w:tcPr>
          <w:p w14:paraId="5DBDA61E">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1、电子投标文件的递交</w:t>
            </w:r>
          </w:p>
          <w:p w14:paraId="234665B7">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1D3428CA">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2、本项目采用“不见面开标”交易方式，不见面开标大厅网址为 https://ggzyjy.xinyang.gov.cn，投标供应商无需寄送和递交非加密的电子投标文件，无需到现场参加开标会议，无需到达现场提交原件资料。</w:t>
            </w:r>
          </w:p>
        </w:tc>
      </w:tr>
      <w:tr w14:paraId="0BB9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14:paraId="5A7295CD">
            <w:pPr>
              <w:autoSpaceDE w:val="0"/>
              <w:autoSpaceDN w:val="0"/>
              <w:adjustRightInd w:val="0"/>
              <w:spacing w:line="500" w:lineRule="exact"/>
              <w:ind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w:t>
            </w:r>
          </w:p>
        </w:tc>
        <w:tc>
          <w:tcPr>
            <w:tcW w:w="1932" w:type="dxa"/>
            <w:vAlign w:val="center"/>
          </w:tcPr>
          <w:p w14:paraId="78CA043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开标时间和地点</w:t>
            </w:r>
          </w:p>
        </w:tc>
        <w:tc>
          <w:tcPr>
            <w:tcW w:w="7101" w:type="dxa"/>
            <w:vAlign w:val="center"/>
          </w:tcPr>
          <w:p w14:paraId="49F2B552">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时间：同投标截止时间（投标文件递交截止时间）</w:t>
            </w:r>
          </w:p>
          <w:p w14:paraId="7A3AF0B5">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地点：全国公共资源交易平台（河南省·息县）不见面开标大厅</w:t>
            </w:r>
          </w:p>
        </w:tc>
      </w:tr>
      <w:tr w14:paraId="612E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14:paraId="12B2F3D3">
            <w:pPr>
              <w:autoSpaceDE w:val="0"/>
              <w:autoSpaceDN w:val="0"/>
              <w:adjustRightInd w:val="0"/>
              <w:spacing w:line="500" w:lineRule="exact"/>
              <w:ind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w:t>
            </w:r>
          </w:p>
        </w:tc>
        <w:tc>
          <w:tcPr>
            <w:tcW w:w="1932" w:type="dxa"/>
            <w:vAlign w:val="center"/>
          </w:tcPr>
          <w:p w14:paraId="3E0376AA">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评标委员会的</w:t>
            </w:r>
          </w:p>
          <w:p w14:paraId="0CBC6E1F">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组建</w:t>
            </w:r>
          </w:p>
        </w:tc>
        <w:tc>
          <w:tcPr>
            <w:tcW w:w="7101" w:type="dxa"/>
            <w:vAlign w:val="center"/>
          </w:tcPr>
          <w:p w14:paraId="451F8D17">
            <w:pPr>
              <w:spacing w:line="500" w:lineRule="exact"/>
              <w:ind w:left="960" w:hanging="960" w:hangingChars="400"/>
              <w:rPr>
                <w:rFonts w:ascii="宋体" w:hAnsi="宋体" w:eastAsia="宋体" w:cs="宋体"/>
                <w:sz w:val="24"/>
                <w:szCs w:val="24"/>
                <w:highlight w:val="none"/>
              </w:rPr>
            </w:pPr>
            <w:r>
              <w:rPr>
                <w:rFonts w:hint="eastAsia" w:ascii="宋体" w:hAnsi="宋体" w:eastAsia="宋体" w:cs="宋体"/>
                <w:sz w:val="24"/>
                <w:szCs w:val="24"/>
                <w:highlight w:val="none"/>
              </w:rPr>
              <w:t>评标委员会构成：</w:t>
            </w:r>
          </w:p>
          <w:p w14:paraId="6EEE9F23">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其中业主评委</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t>人（为采购人在职人员或经采购人合法授权具备评标专家资格条件的代表），评标专家</w:t>
            </w:r>
            <w:r>
              <w:rPr>
                <w:rFonts w:hint="eastAsia" w:ascii="宋体" w:hAnsi="宋体" w:eastAsia="宋体" w:cs="宋体"/>
                <w:sz w:val="24"/>
                <w:szCs w:val="24"/>
                <w:highlight w:val="none"/>
                <w:u w:val="single"/>
              </w:rPr>
              <w:t xml:space="preserve">  4  </w:t>
            </w:r>
            <w:r>
              <w:rPr>
                <w:rFonts w:hint="eastAsia" w:ascii="宋体" w:hAnsi="宋体" w:eastAsia="宋体" w:cs="宋体"/>
                <w:sz w:val="24"/>
                <w:szCs w:val="24"/>
                <w:highlight w:val="none"/>
              </w:rPr>
              <w:t>人；</w:t>
            </w:r>
          </w:p>
          <w:p w14:paraId="6BED70AA">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评标专家确定方式：</w:t>
            </w:r>
          </w:p>
          <w:p w14:paraId="045CDD97">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从政府采购专家库中随机抽取方式确定。</w:t>
            </w:r>
          </w:p>
        </w:tc>
      </w:tr>
      <w:tr w14:paraId="302B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14:paraId="73E148E7">
            <w:pPr>
              <w:autoSpaceDE w:val="0"/>
              <w:autoSpaceDN w:val="0"/>
              <w:adjustRightInd w:val="0"/>
              <w:spacing w:line="500" w:lineRule="exact"/>
              <w:ind w:firstLine="48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w:t>
            </w:r>
          </w:p>
        </w:tc>
        <w:tc>
          <w:tcPr>
            <w:tcW w:w="1932" w:type="dxa"/>
            <w:vAlign w:val="center"/>
          </w:tcPr>
          <w:p w14:paraId="19B8C3A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是否授权评标委员会确定中标人</w:t>
            </w:r>
          </w:p>
        </w:tc>
        <w:tc>
          <w:tcPr>
            <w:tcW w:w="7101" w:type="dxa"/>
            <w:vAlign w:val="center"/>
          </w:tcPr>
          <w:p w14:paraId="666D2666">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否，推荐3名中标候选人。</w:t>
            </w:r>
          </w:p>
        </w:tc>
      </w:tr>
      <w:tr w14:paraId="52F6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716B094">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7.3</w:t>
            </w:r>
          </w:p>
        </w:tc>
        <w:tc>
          <w:tcPr>
            <w:tcW w:w="1932" w:type="dxa"/>
            <w:vAlign w:val="center"/>
          </w:tcPr>
          <w:p w14:paraId="72A4BA3A">
            <w:pPr>
              <w:autoSpaceDE w:val="0"/>
              <w:autoSpaceDN w:val="0"/>
              <w:adjustRightInd w:val="0"/>
              <w:spacing w:line="50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履约保证金</w:t>
            </w:r>
          </w:p>
        </w:tc>
        <w:tc>
          <w:tcPr>
            <w:tcW w:w="7101" w:type="dxa"/>
            <w:vAlign w:val="center"/>
          </w:tcPr>
          <w:p w14:paraId="4FAB3FCE">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无</w:t>
            </w:r>
          </w:p>
        </w:tc>
      </w:tr>
      <w:tr w14:paraId="5893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3634A9A5">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bookmarkStart w:id="211" w:name="_Toc244934194"/>
            <w:bookmarkStart w:id="212" w:name="_Toc19222"/>
            <w:bookmarkStart w:id="213" w:name="_Toc244935163"/>
            <w:r>
              <w:rPr>
                <w:rFonts w:hint="eastAsia" w:ascii="宋体" w:hAnsi="宋体" w:eastAsia="宋体" w:cs="宋体"/>
                <w:color w:val="000000"/>
                <w:kern w:val="0"/>
                <w:sz w:val="24"/>
                <w:szCs w:val="24"/>
                <w:highlight w:val="none"/>
              </w:rPr>
              <w:t>10</w:t>
            </w:r>
          </w:p>
        </w:tc>
        <w:tc>
          <w:tcPr>
            <w:tcW w:w="1932" w:type="dxa"/>
            <w:vAlign w:val="center"/>
          </w:tcPr>
          <w:p w14:paraId="39BCFA37">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其他补充内容</w:t>
            </w:r>
          </w:p>
        </w:tc>
        <w:tc>
          <w:tcPr>
            <w:tcW w:w="7101" w:type="dxa"/>
            <w:vAlign w:val="center"/>
          </w:tcPr>
          <w:p w14:paraId="42AC2537">
            <w:pPr>
              <w:spacing w:line="500" w:lineRule="exact"/>
              <w:ind w:firstLine="480"/>
              <w:rPr>
                <w:rFonts w:ascii="宋体" w:hAnsi="宋体" w:eastAsia="宋体" w:cs="宋体"/>
                <w:sz w:val="24"/>
                <w:szCs w:val="24"/>
                <w:highlight w:val="none"/>
              </w:rPr>
            </w:pPr>
          </w:p>
        </w:tc>
      </w:tr>
      <w:tr w14:paraId="6CE8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14:paraId="080B18B0">
            <w:pPr>
              <w:autoSpaceDE w:val="0"/>
              <w:autoSpaceDN w:val="0"/>
              <w:adjustRightInd w:val="0"/>
              <w:spacing w:line="500" w:lineRule="exact"/>
              <w:ind w:firstLine="0" w:firstLineChars="0"/>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10.1</w:t>
            </w:r>
          </w:p>
        </w:tc>
        <w:tc>
          <w:tcPr>
            <w:tcW w:w="1932" w:type="dxa"/>
            <w:vAlign w:val="center"/>
          </w:tcPr>
          <w:p w14:paraId="03AFE1F7">
            <w:pPr>
              <w:autoSpaceDE w:val="0"/>
              <w:autoSpaceDN w:val="0"/>
              <w:adjustRightInd w:val="0"/>
              <w:spacing w:line="500" w:lineRule="exact"/>
              <w:ind w:firstLine="0" w:firstLineChars="0"/>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标书雷同性分析</w:t>
            </w:r>
          </w:p>
        </w:tc>
        <w:tc>
          <w:tcPr>
            <w:tcW w:w="7101" w:type="dxa"/>
            <w:vAlign w:val="center"/>
          </w:tcPr>
          <w:p w14:paraId="7219AB8E">
            <w:pPr>
              <w:spacing w:line="500" w:lineRule="exact"/>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rPr>
              <w:t>文件制作机器码、文件创建标识码有相同的按废标处理。</w:t>
            </w:r>
          </w:p>
        </w:tc>
      </w:tr>
      <w:tr w14:paraId="117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2053CBEE">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10.2</w:t>
            </w:r>
          </w:p>
        </w:tc>
        <w:tc>
          <w:tcPr>
            <w:tcW w:w="1932" w:type="dxa"/>
            <w:vAlign w:val="center"/>
          </w:tcPr>
          <w:p w14:paraId="02E0481D">
            <w:pPr>
              <w:spacing w:line="500" w:lineRule="exact"/>
              <w:ind w:firstLine="241" w:firstLineChars="100"/>
              <w:jc w:val="center"/>
              <w:rPr>
                <w:rFonts w:ascii="宋体" w:hAnsi="宋体" w:eastAsia="宋体" w:cs="宋体"/>
                <w:b/>
                <w:bCs/>
                <w:color w:val="000000"/>
                <w:kern w:val="0"/>
                <w:sz w:val="24"/>
                <w:szCs w:val="24"/>
                <w:highlight w:val="none"/>
              </w:rPr>
            </w:pPr>
            <w:r>
              <w:rPr>
                <w:rFonts w:hint="eastAsia" w:ascii="宋体" w:hAnsi="宋体" w:eastAsia="宋体" w:cs="宋体"/>
                <w:b/>
                <w:bCs/>
                <w:sz w:val="24"/>
                <w:szCs w:val="24"/>
                <w:highlight w:val="none"/>
              </w:rPr>
              <w:t>注意事项</w:t>
            </w:r>
          </w:p>
        </w:tc>
        <w:tc>
          <w:tcPr>
            <w:tcW w:w="7101" w:type="dxa"/>
            <w:vAlign w:val="center"/>
          </w:tcPr>
          <w:p w14:paraId="0C8E5E1C">
            <w:pPr>
              <w:spacing w:line="500" w:lineRule="exact"/>
              <w:ind w:firstLine="0" w:firstLineChars="0"/>
              <w:rPr>
                <w:rFonts w:ascii="宋体" w:hAnsi="宋体" w:eastAsia="宋体" w:cs="宋体"/>
                <w:b/>
                <w:bCs/>
                <w:color w:val="000000"/>
                <w:kern w:val="0"/>
                <w:sz w:val="24"/>
                <w:szCs w:val="24"/>
                <w:highlight w:val="none"/>
              </w:rPr>
            </w:pPr>
            <w:r>
              <w:rPr>
                <w:rFonts w:hint="eastAsia" w:ascii="宋体" w:hAnsi="宋体" w:eastAsia="宋体" w:cs="宋体"/>
                <w:b/>
                <w:bCs/>
                <w:sz w:val="24"/>
                <w:szCs w:val="24"/>
                <w:highlight w:val="none"/>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3F2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855FD55">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10.3</w:t>
            </w:r>
          </w:p>
        </w:tc>
        <w:tc>
          <w:tcPr>
            <w:tcW w:w="1932" w:type="dxa"/>
            <w:vAlign w:val="center"/>
          </w:tcPr>
          <w:p w14:paraId="1DBB1B10">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b/>
                <w:bCs/>
                <w:sz w:val="24"/>
                <w:szCs w:val="24"/>
                <w:highlight w:val="none"/>
              </w:rPr>
              <w:t>质疑相关事项</w:t>
            </w:r>
          </w:p>
        </w:tc>
        <w:tc>
          <w:tcPr>
            <w:tcW w:w="7101" w:type="dxa"/>
            <w:vAlign w:val="center"/>
          </w:tcPr>
          <w:p w14:paraId="43C211EB">
            <w:pPr>
              <w:spacing w:line="500" w:lineRule="exact"/>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2E45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A1F75C5">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w:t>
            </w:r>
          </w:p>
        </w:tc>
        <w:tc>
          <w:tcPr>
            <w:tcW w:w="1932" w:type="dxa"/>
            <w:vAlign w:val="center"/>
          </w:tcPr>
          <w:p w14:paraId="57D15CA1">
            <w:pPr>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技术支持</w:t>
            </w:r>
          </w:p>
        </w:tc>
        <w:tc>
          <w:tcPr>
            <w:tcW w:w="7101" w:type="dxa"/>
            <w:vAlign w:val="center"/>
          </w:tcPr>
          <w:p w14:paraId="0BE72576">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息县公共资源交易中心</w:t>
            </w:r>
          </w:p>
          <w:p w14:paraId="6B4D7037">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地    址：河南省信阳市息县市民之家</w:t>
            </w:r>
          </w:p>
          <w:p w14:paraId="0F25301E">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 xml:space="preserve">电子交易系统技术支持电话：4009980000、0376-6369667  </w:t>
            </w:r>
          </w:p>
        </w:tc>
      </w:tr>
      <w:tr w14:paraId="5FD8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2F477E83">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w:t>
            </w:r>
          </w:p>
        </w:tc>
        <w:tc>
          <w:tcPr>
            <w:tcW w:w="1932" w:type="dxa"/>
            <w:vAlign w:val="center"/>
          </w:tcPr>
          <w:p w14:paraId="24B67CE5">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招标代理</w:t>
            </w:r>
          </w:p>
          <w:p w14:paraId="3C2BBD7B">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服务费</w:t>
            </w:r>
          </w:p>
        </w:tc>
        <w:tc>
          <w:tcPr>
            <w:tcW w:w="7101" w:type="dxa"/>
            <w:vAlign w:val="center"/>
          </w:tcPr>
          <w:p w14:paraId="1B8DCD68">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本次采购代理服务费由中标人一次性支付，参照《招标代理合同》约定及相关规定收取，具体标准参照河南省招投标协会关于印发《河南省招标代理服务收费指导意见》的通知（豫招协[2023]002号）中规定。</w:t>
            </w:r>
          </w:p>
        </w:tc>
      </w:tr>
      <w:tr w14:paraId="11AD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13D9B2EF">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10.6</w:t>
            </w:r>
          </w:p>
        </w:tc>
        <w:tc>
          <w:tcPr>
            <w:tcW w:w="1932" w:type="dxa"/>
            <w:vAlign w:val="center"/>
          </w:tcPr>
          <w:p w14:paraId="5C043C48">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关于节能环保政策的说明</w:t>
            </w:r>
          </w:p>
        </w:tc>
        <w:tc>
          <w:tcPr>
            <w:tcW w:w="7101" w:type="dxa"/>
            <w:vAlign w:val="center"/>
          </w:tcPr>
          <w:p w14:paraId="34D0F2B1">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14:paraId="6F69A689">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14:paraId="7F9BAB3B">
      <w:pPr>
        <w:pStyle w:val="7"/>
        <w:spacing w:line="500" w:lineRule="exact"/>
        <w:ind w:firstLine="482"/>
        <w:jc w:val="center"/>
        <w:rPr>
          <w:rFonts w:eastAsia="宋体" w:cs="宋体"/>
          <w:color w:val="000000"/>
          <w:sz w:val="24"/>
          <w:szCs w:val="24"/>
          <w:highlight w:val="none"/>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14:paraId="1C49E408">
      <w:pPr>
        <w:pStyle w:val="7"/>
        <w:spacing w:line="500" w:lineRule="exact"/>
        <w:ind w:firstLine="482"/>
        <w:jc w:val="center"/>
        <w:rPr>
          <w:rFonts w:eastAsia="宋体" w:cs="宋体"/>
          <w:color w:val="000000"/>
          <w:sz w:val="24"/>
          <w:szCs w:val="24"/>
          <w:highlight w:val="none"/>
        </w:rPr>
      </w:pPr>
      <w:bookmarkStart w:id="214" w:name="_Toc14437"/>
      <w:r>
        <w:rPr>
          <w:rFonts w:hint="eastAsia" w:eastAsia="宋体" w:cs="宋体"/>
          <w:color w:val="000000"/>
          <w:sz w:val="24"/>
          <w:szCs w:val="24"/>
          <w:highlight w:val="none"/>
        </w:rPr>
        <w:t>1.总则</w:t>
      </w:r>
      <w:bookmarkEnd w:id="211"/>
      <w:bookmarkEnd w:id="212"/>
      <w:bookmarkEnd w:id="213"/>
      <w:bookmarkEnd w:id="214"/>
    </w:p>
    <w:p w14:paraId="5699EB85">
      <w:pPr>
        <w:widowControl/>
        <w:tabs>
          <w:tab w:val="left" w:pos="350"/>
        </w:tabs>
        <w:spacing w:line="500" w:lineRule="exact"/>
        <w:ind w:firstLine="482"/>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1.1项目概况</w:t>
      </w:r>
      <w:r>
        <w:rPr>
          <w:rFonts w:hint="eastAsia" w:ascii="宋体" w:hAnsi="宋体" w:eastAsia="宋体" w:cs="宋体"/>
          <w:b/>
          <w:bCs/>
          <w:color w:val="000000"/>
          <w:sz w:val="24"/>
          <w:szCs w:val="24"/>
          <w:highlight w:val="none"/>
        </w:rPr>
        <w:tab/>
      </w:r>
    </w:p>
    <w:p w14:paraId="17DE15BF">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1.1.1根据《中华人民共和国政府采购法》等有关法律、法规和规章的规定，本招标项目已具备招标条件，现对本项目进行公开招标。</w:t>
      </w:r>
    </w:p>
    <w:p w14:paraId="130778E6">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1.1.2采购人：见投标供应商须知前附表。</w:t>
      </w:r>
    </w:p>
    <w:p w14:paraId="7F8C362D">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1.1.3采购代理机构：见投标供应商须知前附表。</w:t>
      </w:r>
    </w:p>
    <w:p w14:paraId="7E6F6C39">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1.1.4项目名称：见投标供应商须知前附表。</w:t>
      </w:r>
    </w:p>
    <w:p w14:paraId="1F533B5B">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1.1.5招标方式：见投标供应商须知前附表。</w:t>
      </w:r>
    </w:p>
    <w:p w14:paraId="0C4EE301">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1.1.6采购预算价：见投标供应商须知前附表。</w:t>
      </w:r>
    </w:p>
    <w:p w14:paraId="77897B07">
      <w:pPr>
        <w:autoSpaceDE w:val="0"/>
        <w:autoSpaceDN w:val="0"/>
        <w:adjustRightInd w:val="0"/>
        <w:spacing w:line="500" w:lineRule="exact"/>
        <w:ind w:firstLine="48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 落实政府采购政策要求</w:t>
      </w:r>
      <w:r>
        <w:rPr>
          <w:rFonts w:hint="eastAsia" w:ascii="宋体" w:hAnsi="宋体" w:eastAsia="宋体" w:cs="宋体"/>
          <w:color w:val="000000"/>
          <w:sz w:val="24"/>
          <w:szCs w:val="24"/>
          <w:highlight w:val="none"/>
        </w:rPr>
        <w:t>：见投标供应商须知前附表。</w:t>
      </w:r>
    </w:p>
    <w:p w14:paraId="0F060215">
      <w:pPr>
        <w:widowControl/>
        <w:tabs>
          <w:tab w:val="left" w:pos="350"/>
        </w:tabs>
        <w:spacing w:line="500" w:lineRule="exact"/>
        <w:ind w:firstLine="482"/>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1.2资金来源、落实情况及出资比例</w:t>
      </w:r>
    </w:p>
    <w:p w14:paraId="3A7900A5">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1.2.1资金来源及落实情况：见投标供应商须知前附表。</w:t>
      </w:r>
    </w:p>
    <w:p w14:paraId="66EBBC20">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14:paraId="6CEFD80C">
      <w:pPr>
        <w:widowControl/>
        <w:tabs>
          <w:tab w:val="left" w:pos="350"/>
        </w:tabs>
        <w:spacing w:line="500" w:lineRule="exact"/>
        <w:ind w:firstLine="482"/>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1.3采购内容、质量要求、交货时间及交货地点、质保期及资格审查方式</w:t>
      </w:r>
    </w:p>
    <w:p w14:paraId="1AB2FBC4">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1.3.1采购内容：见投标供应商须知前附表。</w:t>
      </w:r>
    </w:p>
    <w:p w14:paraId="6E8B309D">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1.3.2质量要求：见投标供应商须知前附表。</w:t>
      </w:r>
    </w:p>
    <w:p w14:paraId="7FD67C92">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1.3.3交货时间及交货地点：见投标供应商须知前附表。</w:t>
      </w:r>
    </w:p>
    <w:p w14:paraId="4912D4D0">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1.3.4质保期：见投标供应商须知前附表。</w:t>
      </w:r>
    </w:p>
    <w:p w14:paraId="442492CE">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1.3.5资格审查方式：见投标供应商须知前附表。</w:t>
      </w:r>
    </w:p>
    <w:p w14:paraId="31C07B1E">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14:paraId="4D9157BA">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1.4.1投标供应商资格要求：</w:t>
      </w:r>
    </w:p>
    <w:p w14:paraId="0134F823">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投标供应商须满足《中华人民共和国政府采购法》第二十二条规定的条件。投标供应商须在投标文件中提供相关承诺，格式自拟，否则投标将被否决。其他具体要求见投标供应商须知前附表。</w:t>
      </w:r>
    </w:p>
    <w:p w14:paraId="1AF82A6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14:paraId="771CA5D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14:paraId="41C774E3">
      <w:pPr>
        <w:spacing w:line="500" w:lineRule="exact"/>
        <w:ind w:firstLine="480"/>
        <w:rPr>
          <w:rFonts w:ascii="宋体" w:hAnsi="宋体" w:eastAsia="宋体" w:cs="宋体"/>
          <w:color w:val="000000"/>
          <w:sz w:val="24"/>
          <w:szCs w:val="24"/>
          <w:highlight w:val="none"/>
        </w:rPr>
      </w:pPr>
      <w:bookmarkStart w:id="215" w:name="_Toc297211670"/>
      <w:r>
        <w:rPr>
          <w:rFonts w:hint="eastAsia" w:ascii="宋体" w:hAnsi="宋体" w:eastAsia="宋体" w:cs="宋体"/>
          <w:color w:val="000000"/>
          <w:sz w:val="24"/>
          <w:szCs w:val="24"/>
          <w:highlight w:val="none"/>
        </w:rPr>
        <w:t>（1）与采购人存在利害关系且可能影响采购公正性；</w:t>
      </w:r>
    </w:p>
    <w:p w14:paraId="6B857EF3">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（2）与本采购项目的其他投标供应商为同一个单位负责人；</w:t>
      </w:r>
    </w:p>
    <w:p w14:paraId="5357246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（3）与本采购项目的其他投标供应商存在直接控股、管理关系；</w:t>
      </w:r>
    </w:p>
    <w:p w14:paraId="278C5F23">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14:paraId="5BBC888A">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14:paraId="2DB2CBB7">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14:paraId="632B3436">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14:paraId="09DD7205">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w:t>
      </w:r>
    </w:p>
    <w:p w14:paraId="5F3E55B5">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14:paraId="591537D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（10）近三年内投标供应商、法定代表人、授权委托人有行贿犯罪行为的（须提供无行贿犯罪行为承诺书加盖企业电子章及法定代表人、授权委托人签字，未按要求提供的投标文件无效）；  </w:t>
      </w:r>
    </w:p>
    <w:p w14:paraId="34D65E5B">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（11）法律法规或投标供应商须知前附表规定的其他情形。</w:t>
      </w:r>
    </w:p>
    <w:p w14:paraId="13E739E0">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bookmarkEnd w:id="215"/>
    </w:p>
    <w:p w14:paraId="5D35FAF3">
      <w:pPr>
        <w:widowControl/>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见投标供应商须知前附表。</w:t>
      </w:r>
    </w:p>
    <w:p w14:paraId="27AC0859">
      <w:pPr>
        <w:widowControl/>
        <w:spacing w:line="500" w:lineRule="exact"/>
        <w:ind w:left="420" w:leftChars="200" w:firstLine="0" w:firstLineChars="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1.6费用承担</w:t>
      </w:r>
    </w:p>
    <w:p w14:paraId="33C53841">
      <w:pPr>
        <w:widowControl/>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投标供应商准备和参加投标活动发生的费用自理。</w:t>
      </w:r>
    </w:p>
    <w:p w14:paraId="526676AA">
      <w:pPr>
        <w:widowControl/>
        <w:spacing w:line="500" w:lineRule="exact"/>
        <w:ind w:left="420" w:leftChars="200" w:firstLine="0" w:firstLineChars="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1.7保密</w:t>
      </w:r>
    </w:p>
    <w:p w14:paraId="47D428F5">
      <w:pPr>
        <w:widowControl/>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参与招标投标活动的各方应对招标文件和投标文件中的商业和技术等秘密保密，违者应对由此造成的后果承担法律责任。</w:t>
      </w:r>
    </w:p>
    <w:p w14:paraId="46F25540">
      <w:pPr>
        <w:widowControl/>
        <w:spacing w:line="500" w:lineRule="exact"/>
        <w:ind w:left="420" w:leftChars="200" w:firstLine="0" w:firstLineChars="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1.8语言文字</w:t>
      </w:r>
    </w:p>
    <w:p w14:paraId="46654616">
      <w:pPr>
        <w:widowControl/>
        <w:spacing w:line="500" w:lineRule="exact"/>
        <w:ind w:firstLine="240" w:firstLineChars="1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除专用术语外，与招标投标有关的语言均使用中文。必要时专用术语应附有中文注释。</w:t>
      </w:r>
    </w:p>
    <w:p w14:paraId="0FB63646">
      <w:pPr>
        <w:widowControl/>
        <w:spacing w:line="500" w:lineRule="exact"/>
        <w:ind w:left="420" w:leftChars="200" w:firstLine="0" w:firstLineChars="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1.9计量单位</w:t>
      </w:r>
    </w:p>
    <w:p w14:paraId="53615E1C">
      <w:pPr>
        <w:widowControl/>
        <w:spacing w:line="500" w:lineRule="exact"/>
        <w:ind w:firstLine="480"/>
        <w:jc w:val="left"/>
        <w:rPr>
          <w:rFonts w:eastAsia="宋体" w:cs="宋体"/>
          <w:color w:val="000000"/>
          <w:sz w:val="24"/>
          <w:szCs w:val="24"/>
          <w:highlight w:val="none"/>
        </w:rPr>
      </w:pPr>
      <w:r>
        <w:rPr>
          <w:rFonts w:hint="eastAsia" w:ascii="宋体" w:hAnsi="宋体" w:eastAsia="宋体" w:cs="宋体"/>
          <w:color w:val="000000"/>
          <w:sz w:val="24"/>
          <w:szCs w:val="24"/>
          <w:highlight w:val="none"/>
        </w:rPr>
        <w:t>所有计量均采用中华人民共和国法定计量单位。</w:t>
      </w:r>
    </w:p>
    <w:p w14:paraId="2D60A31B">
      <w:pPr>
        <w:spacing w:line="500" w:lineRule="exact"/>
        <w:ind w:firstLine="482"/>
        <w:rPr>
          <w:rFonts w:ascii="宋体" w:hAnsi="宋体" w:eastAsia="宋体" w:cs="宋体"/>
          <w:b/>
          <w:color w:val="000000"/>
          <w:sz w:val="24"/>
          <w:szCs w:val="24"/>
          <w:highlight w:val="none"/>
        </w:rPr>
        <w:sectPr>
          <w:pgSz w:w="11905" w:h="16838"/>
          <w:pgMar w:top="1440" w:right="1463" w:bottom="1440" w:left="1463" w:header="850" w:footer="850" w:gutter="0"/>
          <w:cols w:space="720" w:num="1"/>
          <w:docGrid w:type="lines" w:linePitch="411" w:charSpace="0"/>
        </w:sectPr>
      </w:pPr>
      <w:bookmarkStart w:id="216" w:name="_Toc297211672"/>
    </w:p>
    <w:p w14:paraId="6F147936">
      <w:pPr>
        <w:pStyle w:val="7"/>
        <w:spacing w:line="500" w:lineRule="exact"/>
        <w:ind w:firstLine="3614" w:firstLineChars="1500"/>
        <w:rPr>
          <w:rFonts w:eastAsia="宋体" w:cs="宋体"/>
          <w:color w:val="000000"/>
          <w:sz w:val="24"/>
          <w:szCs w:val="24"/>
          <w:highlight w:val="none"/>
        </w:rPr>
      </w:pPr>
      <w:bookmarkStart w:id="217" w:name="_Toc5960"/>
      <w:r>
        <w:rPr>
          <w:rFonts w:hint="eastAsia" w:eastAsia="宋体" w:cs="宋体"/>
          <w:color w:val="000000"/>
          <w:sz w:val="24"/>
          <w:szCs w:val="24"/>
          <w:highlight w:val="none"/>
        </w:rPr>
        <w:t>2. 招标文件</w:t>
      </w:r>
      <w:bookmarkEnd w:id="217"/>
    </w:p>
    <w:p w14:paraId="05D5EF8C">
      <w:pPr>
        <w:spacing w:line="500" w:lineRule="exact"/>
        <w:ind w:firstLine="482"/>
        <w:rPr>
          <w:rFonts w:ascii="宋体" w:hAnsi="宋体" w:eastAsia="宋体" w:cs="宋体"/>
          <w:b/>
          <w:color w:val="000000"/>
          <w:sz w:val="24"/>
          <w:szCs w:val="24"/>
          <w:highlight w:val="none"/>
        </w:rPr>
      </w:pPr>
    </w:p>
    <w:p w14:paraId="2F2C90F7">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2.1 招标文件的组成</w:t>
      </w:r>
      <w:bookmarkEnd w:id="216"/>
    </w:p>
    <w:p w14:paraId="1F7E77E9">
      <w:pPr>
        <w:widowControl/>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本招标文件包括：</w:t>
      </w:r>
    </w:p>
    <w:p w14:paraId="6E01AAE0">
      <w:pPr>
        <w:widowControl/>
        <w:tabs>
          <w:tab w:val="left" w:pos="525"/>
        </w:tabs>
        <w:spacing w:line="500" w:lineRule="exact"/>
        <w:ind w:left="420" w:leftChars="20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（1）招标公告；</w:t>
      </w:r>
    </w:p>
    <w:p w14:paraId="25D1ABBD">
      <w:pPr>
        <w:widowControl/>
        <w:tabs>
          <w:tab w:val="left" w:pos="525"/>
        </w:tabs>
        <w:spacing w:line="500" w:lineRule="exact"/>
        <w:ind w:left="420" w:leftChars="20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（2）投标供应商须知；</w:t>
      </w:r>
    </w:p>
    <w:p w14:paraId="5EBB7B69">
      <w:pPr>
        <w:widowControl/>
        <w:tabs>
          <w:tab w:val="left" w:pos="525"/>
        </w:tabs>
        <w:spacing w:line="500" w:lineRule="exact"/>
        <w:ind w:left="420" w:leftChars="20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（3）评标办法；</w:t>
      </w:r>
    </w:p>
    <w:p w14:paraId="4B57A8B9">
      <w:pPr>
        <w:widowControl/>
        <w:tabs>
          <w:tab w:val="left" w:pos="525"/>
        </w:tabs>
        <w:spacing w:line="500" w:lineRule="exact"/>
        <w:ind w:left="420" w:leftChars="20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（4）合同主要条款及格式；</w:t>
      </w:r>
    </w:p>
    <w:p w14:paraId="795ACC4A">
      <w:pPr>
        <w:widowControl/>
        <w:tabs>
          <w:tab w:val="left" w:pos="525"/>
        </w:tabs>
        <w:spacing w:line="500" w:lineRule="exact"/>
        <w:ind w:left="420" w:leftChars="20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（5）采购需求；</w:t>
      </w:r>
    </w:p>
    <w:p w14:paraId="79A255D4">
      <w:pPr>
        <w:widowControl/>
        <w:tabs>
          <w:tab w:val="left" w:pos="525"/>
        </w:tabs>
        <w:spacing w:line="500" w:lineRule="exact"/>
        <w:ind w:left="420" w:leftChars="20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（6）投标文件格式；</w:t>
      </w:r>
    </w:p>
    <w:p w14:paraId="0F0E81F2">
      <w:pPr>
        <w:widowControl/>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根据本章第 2.2.1款和第 2.2.2 款对招标文件所做的澄清、修改，构成招标文件的组成部分。</w:t>
      </w:r>
    </w:p>
    <w:p w14:paraId="7BEC5F38">
      <w:pPr>
        <w:spacing w:line="500" w:lineRule="exact"/>
        <w:ind w:firstLine="482"/>
        <w:rPr>
          <w:rFonts w:ascii="宋体" w:hAnsi="宋体" w:eastAsia="宋体" w:cs="宋体"/>
          <w:b/>
          <w:color w:val="000000"/>
          <w:sz w:val="24"/>
          <w:szCs w:val="24"/>
          <w:highlight w:val="none"/>
        </w:rPr>
      </w:pPr>
      <w:bookmarkStart w:id="218" w:name="_Toc472337642"/>
      <w:bookmarkStart w:id="219" w:name="_Toc472429287"/>
      <w:bookmarkStart w:id="220" w:name="_Toc30722"/>
      <w:r>
        <w:rPr>
          <w:rFonts w:hint="eastAsia" w:ascii="宋体" w:hAnsi="宋体" w:eastAsia="宋体" w:cs="宋体"/>
          <w:b/>
          <w:color w:val="000000"/>
          <w:sz w:val="24"/>
          <w:szCs w:val="24"/>
          <w:highlight w:val="none"/>
        </w:rPr>
        <w:t>2.2  招标文件的澄清</w:t>
      </w:r>
      <w:bookmarkEnd w:id="218"/>
      <w:bookmarkEnd w:id="219"/>
    </w:p>
    <w:p w14:paraId="78F6B7B3">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0FAC41B9">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785BF3FD">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2.2.3 投标供应商应在投标文件递交截止时间前及时查看澄清内容，因投标供应商未及时查看而造成的后果自负。</w:t>
      </w:r>
    </w:p>
    <w:p w14:paraId="03606B99">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2.2.4 除非采购人认为确有必要答复，否则，采购人有权拒绝回复投标供应商在本章第2.2.1项规定的时间后的任何澄清要求。</w:t>
      </w:r>
    </w:p>
    <w:p w14:paraId="525BA2EB">
      <w:pPr>
        <w:spacing w:line="500" w:lineRule="exact"/>
        <w:ind w:firstLine="482"/>
        <w:rPr>
          <w:rFonts w:ascii="宋体" w:hAnsi="宋体" w:eastAsia="宋体" w:cs="宋体"/>
          <w:b/>
          <w:color w:val="000000"/>
          <w:sz w:val="24"/>
          <w:szCs w:val="24"/>
          <w:highlight w:val="none"/>
        </w:rPr>
      </w:pPr>
      <w:bookmarkStart w:id="221" w:name="_Toc472337643"/>
      <w:bookmarkStart w:id="222" w:name="_Toc472429288"/>
      <w:r>
        <w:rPr>
          <w:rFonts w:hint="eastAsia" w:ascii="宋体" w:hAnsi="宋体" w:eastAsia="宋体" w:cs="宋体"/>
          <w:b/>
          <w:color w:val="000000"/>
          <w:sz w:val="24"/>
          <w:szCs w:val="24"/>
          <w:highlight w:val="none"/>
        </w:rPr>
        <w:t>2.3  招标文件的修改</w:t>
      </w:r>
      <w:bookmarkEnd w:id="221"/>
      <w:bookmarkEnd w:id="222"/>
    </w:p>
    <w:p w14:paraId="3ABB2912">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7B3E8610">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2.3.2当招标文件的澄清、修改、补充等在同一内容的表述上不一致时，以最后在信阳市公共资源交易系统发出的文件为准。</w:t>
      </w:r>
    </w:p>
    <w:p w14:paraId="6367B55C">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2.3.3投标供应商应在投标文件递交截止时间前及时查看修改内容，因投标供应商未及时查看而造成的后果自负。</w:t>
      </w:r>
    </w:p>
    <w:p w14:paraId="4AC6F865">
      <w:pPr>
        <w:pStyle w:val="7"/>
        <w:spacing w:line="500" w:lineRule="exact"/>
        <w:ind w:firstLine="482"/>
        <w:rPr>
          <w:rFonts w:eastAsia="宋体" w:cs="宋体"/>
          <w:color w:val="000000"/>
          <w:sz w:val="24"/>
          <w:szCs w:val="24"/>
          <w:highlight w:val="none"/>
        </w:rPr>
        <w:sectPr>
          <w:pgSz w:w="11905" w:h="16838"/>
          <w:pgMar w:top="1440" w:right="1463" w:bottom="1440" w:left="1463" w:header="850" w:footer="850" w:gutter="0"/>
          <w:cols w:space="720" w:num="1"/>
          <w:docGrid w:type="lines" w:linePitch="411" w:charSpace="0"/>
        </w:sectPr>
      </w:pPr>
    </w:p>
    <w:p w14:paraId="0EB7D646">
      <w:pPr>
        <w:pStyle w:val="7"/>
        <w:spacing w:line="500" w:lineRule="exact"/>
        <w:ind w:firstLine="3614" w:firstLineChars="1500"/>
        <w:rPr>
          <w:rFonts w:eastAsia="宋体" w:cs="宋体"/>
          <w:color w:val="000000"/>
          <w:sz w:val="24"/>
          <w:szCs w:val="24"/>
          <w:highlight w:val="none"/>
        </w:rPr>
      </w:pPr>
      <w:bookmarkStart w:id="223" w:name="_Toc20536"/>
      <w:r>
        <w:rPr>
          <w:rFonts w:hint="eastAsia" w:eastAsia="宋体" w:cs="宋体"/>
          <w:color w:val="000000"/>
          <w:sz w:val="24"/>
          <w:szCs w:val="24"/>
          <w:highlight w:val="none"/>
        </w:rPr>
        <w:t>3. 投标文件</w:t>
      </w:r>
      <w:bookmarkEnd w:id="220"/>
      <w:bookmarkEnd w:id="223"/>
    </w:p>
    <w:p w14:paraId="162AC054">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3.1投标文件的组成</w:t>
      </w:r>
    </w:p>
    <w:p w14:paraId="7D6F7138">
      <w:pPr>
        <w:widowControl/>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投标文件应包括下列内容</w:t>
      </w:r>
      <w:r>
        <w:rPr>
          <w:rFonts w:hint="eastAsia" w:ascii="宋体" w:hAnsi="宋体" w:eastAsia="宋体" w:cs="宋体"/>
          <w:b/>
          <w:bCs/>
          <w:color w:val="000000"/>
          <w:sz w:val="24"/>
          <w:szCs w:val="24"/>
          <w:highlight w:val="none"/>
        </w:rPr>
        <w:t>：详见第六章“投标文件格式”</w:t>
      </w:r>
    </w:p>
    <w:p w14:paraId="36274D61">
      <w:pPr>
        <w:spacing w:line="500" w:lineRule="exact"/>
        <w:ind w:firstLine="482"/>
        <w:rPr>
          <w:rFonts w:ascii="宋体" w:hAnsi="宋体" w:eastAsia="宋体" w:cs="宋体"/>
          <w:b/>
          <w:color w:val="000000"/>
          <w:sz w:val="24"/>
          <w:szCs w:val="24"/>
          <w:highlight w:val="none"/>
        </w:rPr>
      </w:pPr>
      <w:bookmarkStart w:id="224" w:name="_Toc297211674"/>
      <w:r>
        <w:rPr>
          <w:rFonts w:hint="eastAsia" w:ascii="宋体" w:hAnsi="宋体" w:eastAsia="宋体" w:cs="宋体"/>
          <w:b/>
          <w:color w:val="000000"/>
          <w:sz w:val="24"/>
          <w:szCs w:val="24"/>
          <w:highlight w:val="none"/>
        </w:rPr>
        <w:t>3.2 投标报价</w:t>
      </w:r>
      <w:bookmarkEnd w:id="224"/>
    </w:p>
    <w:p w14:paraId="089AAE25">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3.2.1投标供应商应按招标文件、招标文件澄清（答疑）纪要、招标文件修改补充通知及相关技术要求进行报价。</w:t>
      </w:r>
    </w:p>
    <w:p w14:paraId="6F4AEA48">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3.2.2本项目设采购预算价（见投标供应商须知前附表），投标供应商的报价不得超过采购人发布的采购预算价，否则其投标做无效投标处理。</w:t>
      </w:r>
    </w:p>
    <w:p w14:paraId="6A57AA0D">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3.2.3本项目的投标总报价以3.2.1条为依据由投标供应商自主报价，即投标供应商根据招标项目的具体内容、现场情况、技术要求等自主报价，投标供应商的报价不得低于企业成本。</w:t>
      </w:r>
    </w:p>
    <w:p w14:paraId="58FD9583">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59A724FA">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3.2.5 投标供应商的投标总报价具有唯一性，采购人不接受任何可变价，投标供应商的投标报价理解为所有费用（3.2.4条所列各项等一切费用），投标供应商的投标报价如有漏项，视为已经包含在投标报价内。</w:t>
      </w:r>
    </w:p>
    <w:p w14:paraId="22A67F65">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3.2.6投标供应商负责国外生产的货物的进口手续办理（如有的话）。用外汇购入某些投标货物，需折合人民币计入总报价中；</w:t>
      </w:r>
    </w:p>
    <w:p w14:paraId="1F203276">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3.2.7投标总报价是评标的重要依据，但不是唯一依据，最低报价不是中标的决定因素；</w:t>
      </w:r>
    </w:p>
    <w:p w14:paraId="1C13586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3.2.8全部报价均应以人民币为计量币种，并以人民币进行结算。</w:t>
      </w:r>
    </w:p>
    <w:p w14:paraId="12A0EA71">
      <w:pPr>
        <w:spacing w:line="500" w:lineRule="exact"/>
        <w:ind w:firstLine="482"/>
        <w:rPr>
          <w:rFonts w:ascii="宋体" w:hAnsi="宋体" w:eastAsia="宋体" w:cs="宋体"/>
          <w:b/>
          <w:bCs/>
          <w:sz w:val="24"/>
          <w:szCs w:val="24"/>
          <w:highlight w:val="none"/>
          <w:lang w:val="zh-CN"/>
        </w:rPr>
      </w:pPr>
      <w:r>
        <w:rPr>
          <w:rFonts w:hint="eastAsia" w:ascii="宋体" w:hAnsi="宋体" w:eastAsia="宋体" w:cs="宋体"/>
          <w:b/>
          <w:bCs/>
          <w:sz w:val="24"/>
          <w:szCs w:val="24"/>
          <w:highlight w:val="none"/>
        </w:rPr>
        <w:t xml:space="preserve">3.3 </w:t>
      </w:r>
      <w:r>
        <w:rPr>
          <w:rFonts w:hint="eastAsia" w:ascii="宋体" w:hAnsi="宋体" w:eastAsia="宋体" w:cs="宋体"/>
          <w:b/>
          <w:bCs/>
          <w:sz w:val="24"/>
          <w:szCs w:val="24"/>
          <w:highlight w:val="none"/>
          <w:lang w:val="zh-CN"/>
        </w:rPr>
        <w:t>小型微型企业认定及评标价格评审（非专门面向中小企业适用）</w:t>
      </w:r>
    </w:p>
    <w:tbl>
      <w:tblPr>
        <w:tblStyle w:val="2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14:paraId="7495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14:paraId="737C3F10">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内容</w:t>
            </w:r>
          </w:p>
        </w:tc>
        <w:tc>
          <w:tcPr>
            <w:tcW w:w="1635" w:type="dxa"/>
            <w:vAlign w:val="center"/>
          </w:tcPr>
          <w:p w14:paraId="7CBBD79E">
            <w:pPr>
              <w:spacing w:line="500" w:lineRule="exact"/>
              <w:ind w:firstLine="0" w:firstLineChars="0"/>
              <w:jc w:val="center"/>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大型企业</w:t>
            </w:r>
          </w:p>
        </w:tc>
        <w:tc>
          <w:tcPr>
            <w:tcW w:w="1562" w:type="dxa"/>
            <w:vAlign w:val="center"/>
          </w:tcPr>
          <w:p w14:paraId="4FFDFC8C">
            <w:pPr>
              <w:spacing w:line="500" w:lineRule="exact"/>
              <w:ind w:firstLine="0" w:firstLineChars="0"/>
              <w:jc w:val="center"/>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中型企业</w:t>
            </w:r>
          </w:p>
        </w:tc>
        <w:tc>
          <w:tcPr>
            <w:tcW w:w="2381" w:type="dxa"/>
            <w:vAlign w:val="center"/>
          </w:tcPr>
          <w:p w14:paraId="44FA2F86">
            <w:pPr>
              <w:spacing w:line="500" w:lineRule="exact"/>
              <w:ind w:firstLine="480"/>
              <w:jc w:val="center"/>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小型企业</w:t>
            </w:r>
          </w:p>
        </w:tc>
        <w:tc>
          <w:tcPr>
            <w:tcW w:w="2193" w:type="dxa"/>
            <w:vAlign w:val="center"/>
          </w:tcPr>
          <w:p w14:paraId="4D3F99E9">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微型企业</w:t>
            </w:r>
          </w:p>
        </w:tc>
      </w:tr>
      <w:tr w14:paraId="5A79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14:paraId="4DD3E5DE">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价格=</w:t>
            </w:r>
          </w:p>
        </w:tc>
        <w:tc>
          <w:tcPr>
            <w:tcW w:w="1635" w:type="dxa"/>
            <w:vAlign w:val="center"/>
          </w:tcPr>
          <w:p w14:paraId="152F4329">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报价</w:t>
            </w:r>
          </w:p>
        </w:tc>
        <w:tc>
          <w:tcPr>
            <w:tcW w:w="1562" w:type="dxa"/>
            <w:vAlign w:val="center"/>
          </w:tcPr>
          <w:p w14:paraId="19D672F2">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报价</w:t>
            </w:r>
          </w:p>
        </w:tc>
        <w:tc>
          <w:tcPr>
            <w:tcW w:w="2381" w:type="dxa"/>
            <w:vAlign w:val="center"/>
          </w:tcPr>
          <w:p w14:paraId="0CE07A97">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报价×（1-</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w:t>
            </w:r>
          </w:p>
        </w:tc>
        <w:tc>
          <w:tcPr>
            <w:tcW w:w="2193" w:type="dxa"/>
            <w:vAlign w:val="center"/>
          </w:tcPr>
          <w:p w14:paraId="7662E329">
            <w:pPr>
              <w:spacing w:line="500" w:lineRule="exact"/>
              <w:ind w:firstLine="240" w:firstLineChars="10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报价×（1-20%）</w:t>
            </w:r>
          </w:p>
        </w:tc>
      </w:tr>
    </w:tbl>
    <w:p w14:paraId="6A9D2711">
      <w:pPr>
        <w:spacing w:line="52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3016DC05">
      <w:pPr>
        <w:spacing w:line="52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14:paraId="1C4783BA">
      <w:pPr>
        <w:spacing w:line="52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59B3F78F">
      <w:pPr>
        <w:spacing w:line="520" w:lineRule="exact"/>
        <w:ind w:firstLine="482"/>
        <w:rPr>
          <w:rFonts w:ascii="宋体" w:hAnsi="宋体" w:eastAsia="宋体" w:cs="宋体"/>
          <w:sz w:val="24"/>
          <w:szCs w:val="24"/>
          <w:highlight w:val="none"/>
        </w:rPr>
      </w:pPr>
      <w:r>
        <w:rPr>
          <w:rFonts w:hint="eastAsia" w:ascii="宋体" w:hAnsi="宋体" w:eastAsia="宋体" w:cs="宋体"/>
          <w:b/>
          <w:bCs/>
          <w:sz w:val="24"/>
          <w:szCs w:val="24"/>
          <w:highlight w:val="none"/>
        </w:rPr>
        <w:t>注：投标价格为含税价，应包含货物配送到采购人指定地点落地交货前的一切费用及后期培训费用等。</w:t>
      </w:r>
    </w:p>
    <w:p w14:paraId="1EBEE506">
      <w:pPr>
        <w:widowControl/>
        <w:spacing w:line="520" w:lineRule="exact"/>
        <w:ind w:firstLine="482"/>
        <w:jc w:val="left"/>
        <w:rPr>
          <w:rFonts w:ascii="宋体" w:hAnsi="宋体" w:eastAsia="宋体" w:cs="宋体"/>
          <w:b/>
          <w:sz w:val="24"/>
          <w:szCs w:val="24"/>
          <w:highlight w:val="none"/>
        </w:rPr>
      </w:pPr>
      <w:r>
        <w:rPr>
          <w:rFonts w:hint="eastAsia" w:ascii="宋体" w:hAnsi="宋体" w:eastAsia="宋体" w:cs="宋体"/>
          <w:b/>
          <w:sz w:val="24"/>
          <w:szCs w:val="24"/>
          <w:highlight w:val="none"/>
        </w:rPr>
        <w:t>3.4投标有效期</w:t>
      </w:r>
    </w:p>
    <w:p w14:paraId="753ACB2B">
      <w:pPr>
        <w:widowControl/>
        <w:spacing w:line="52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3.4.1在投标供应商须知前附表规定的投标有效期内，投标供应商不得要求撤销或修改其投标文件。</w:t>
      </w:r>
    </w:p>
    <w:p w14:paraId="4921626B">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08A8D9D6">
      <w:pPr>
        <w:spacing w:line="520" w:lineRule="exact"/>
        <w:ind w:firstLine="482"/>
        <w:rPr>
          <w:rFonts w:ascii="宋体" w:hAnsi="宋体" w:eastAsia="宋体" w:cs="宋体"/>
          <w:b/>
          <w:color w:val="000000"/>
          <w:sz w:val="24"/>
          <w:szCs w:val="24"/>
          <w:highlight w:val="none"/>
        </w:rPr>
      </w:pPr>
      <w:bookmarkStart w:id="225" w:name="_Toc297211678"/>
      <w:r>
        <w:rPr>
          <w:rFonts w:hint="eastAsia" w:ascii="宋体" w:hAnsi="宋体" w:eastAsia="宋体" w:cs="宋体"/>
          <w:b/>
          <w:color w:val="000000"/>
          <w:sz w:val="24"/>
          <w:szCs w:val="24"/>
          <w:highlight w:val="none"/>
        </w:rPr>
        <w:t>3.</w:t>
      </w:r>
      <w:bookmarkEnd w:id="225"/>
      <w:r>
        <w:rPr>
          <w:rFonts w:hint="eastAsia" w:ascii="宋体" w:hAnsi="宋体" w:eastAsia="宋体" w:cs="宋体"/>
          <w:b/>
          <w:color w:val="000000"/>
          <w:sz w:val="24"/>
          <w:szCs w:val="24"/>
          <w:highlight w:val="none"/>
        </w:rPr>
        <w:t>5投标文件的制作：</w:t>
      </w:r>
    </w:p>
    <w:p w14:paraId="70D4AEAA">
      <w:pPr>
        <w:spacing w:line="52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3.5.1投标供应商通过“信阳市公共资源交易网（https://ggzyjy.xinyang.gov.cn）”网站下载中心栏目内下载或招标文件领取页面下载“信阳市投标文件制作工具软件”。</w:t>
      </w:r>
    </w:p>
    <w:p w14:paraId="53297976">
      <w:pPr>
        <w:spacing w:line="52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3.5.2使用“信阳市投标文件制作工具”软件制作生成加密版和非未加密的电子投标文件，软件操作手册可在网站下载中心下载或打开软件后在右上角菜单内领取。</w:t>
      </w:r>
    </w:p>
    <w:p w14:paraId="38195DBB">
      <w:pPr>
        <w:spacing w:line="52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479EA5C1">
      <w:pPr>
        <w:spacing w:line="52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3.5.4招标文件格式所要求包含的全部资料应全部制作在投标文件内，严格按照本项目招标文件所有格式如实填写（不涉及的内容除外），不应存在漏项或缺项，否则将存在投标文件被拒绝的风险。</w:t>
      </w:r>
    </w:p>
    <w:p w14:paraId="74F7355B">
      <w:pPr>
        <w:spacing w:line="52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3.5.5投标供应商编辑电子投标文件时，最后一步生成电子投标文件（*.XYTF 格式和*.NXYTF格式）时，请使用本单位的企业 CA 数字证书。</w:t>
      </w:r>
    </w:p>
    <w:p w14:paraId="10A16D15">
      <w:pPr>
        <w:spacing w:line="52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3.5.6 投标文件应按第六章“投标文件格式”进行编写，如有必要，可以增加附页，作为投标文件的组成部分。</w:t>
      </w:r>
    </w:p>
    <w:p w14:paraId="7CD429B9">
      <w:pPr>
        <w:spacing w:line="52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3.5.7 投标文件应当对招标文件有关货物交货时间及交货地点、质保期、投标有效期、采购内容等实质性内容作出响应。</w:t>
      </w:r>
    </w:p>
    <w:p w14:paraId="20DEE720">
      <w:pPr>
        <w:spacing w:line="52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3.5.8投标文件应由投标供应商的法定代表人或其委托代理人签字且盖单位公章。委托代理人签字的，投标文件应附法定代表人签署的授权委托书。签字或盖章的具体要求见投标供应商须知前附表。</w:t>
      </w:r>
    </w:p>
    <w:p w14:paraId="6AD4F1F4">
      <w:pPr>
        <w:spacing w:line="52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3.5.9投标文件份数见投标供应商须知前附表。</w:t>
      </w:r>
    </w:p>
    <w:p w14:paraId="40A3547E">
      <w:pPr>
        <w:spacing w:line="520" w:lineRule="exact"/>
        <w:ind w:firstLine="480"/>
        <w:rPr>
          <w:rFonts w:ascii="宋体" w:hAnsi="宋体" w:eastAsia="宋体" w:cs="宋体"/>
          <w:color w:val="000000"/>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highlight w:val="none"/>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highlight w:val="none"/>
        </w:rPr>
        <w:t>格式自拟，否则投标将被否决。</w:t>
      </w:r>
    </w:p>
    <w:p w14:paraId="3362FC08">
      <w:pPr>
        <w:pStyle w:val="7"/>
        <w:spacing w:line="500" w:lineRule="exact"/>
        <w:ind w:firstLine="482"/>
        <w:jc w:val="center"/>
        <w:rPr>
          <w:rFonts w:eastAsia="宋体" w:cs="宋体"/>
          <w:color w:val="000000"/>
          <w:sz w:val="24"/>
          <w:szCs w:val="24"/>
          <w:highlight w:val="none"/>
        </w:rPr>
      </w:pPr>
      <w:bookmarkStart w:id="226" w:name="_Toc244935166"/>
      <w:bookmarkStart w:id="227" w:name="_Toc10958"/>
      <w:bookmarkStart w:id="228" w:name="_Toc27921"/>
      <w:bookmarkStart w:id="229" w:name="_Toc191983618"/>
      <w:bookmarkStart w:id="230" w:name="_Toc234213531"/>
      <w:bookmarkStart w:id="231" w:name="_Toc244934197"/>
      <w:r>
        <w:rPr>
          <w:rFonts w:hint="eastAsia" w:eastAsia="宋体" w:cs="宋体"/>
          <w:color w:val="000000"/>
          <w:sz w:val="24"/>
          <w:szCs w:val="24"/>
          <w:highlight w:val="none"/>
        </w:rPr>
        <w:t>4. 投标</w:t>
      </w:r>
      <w:bookmarkEnd w:id="226"/>
      <w:bookmarkEnd w:id="227"/>
      <w:bookmarkEnd w:id="228"/>
      <w:bookmarkEnd w:id="229"/>
      <w:bookmarkEnd w:id="230"/>
      <w:bookmarkEnd w:id="231"/>
    </w:p>
    <w:p w14:paraId="0ED7D289">
      <w:pPr>
        <w:pStyle w:val="7"/>
        <w:spacing w:line="500" w:lineRule="exact"/>
        <w:ind w:firstLine="482"/>
        <w:rPr>
          <w:rFonts w:eastAsia="宋体" w:cs="宋体"/>
          <w:color w:val="000000"/>
          <w:sz w:val="24"/>
          <w:szCs w:val="24"/>
          <w:highlight w:val="none"/>
        </w:rPr>
      </w:pPr>
      <w:bookmarkStart w:id="232" w:name="_Toc28987"/>
      <w:bookmarkStart w:id="233" w:name="_Toc9783"/>
      <w:bookmarkStart w:id="234" w:name="_Toc14319"/>
      <w:bookmarkStart w:id="235" w:name="_Toc18734"/>
      <w:bookmarkStart w:id="236" w:name="_Toc21798"/>
      <w:bookmarkStart w:id="237" w:name="_Toc26027"/>
      <w:bookmarkStart w:id="238" w:name="_Toc29477"/>
      <w:bookmarkStart w:id="239" w:name="_Toc10071"/>
      <w:r>
        <w:rPr>
          <w:rFonts w:hint="eastAsia" w:eastAsia="宋体" w:cs="宋体"/>
          <w:color w:val="000000"/>
          <w:sz w:val="24"/>
          <w:szCs w:val="24"/>
          <w:highlight w:val="none"/>
        </w:rPr>
        <w:t>4.1 投标文件的上传</w:t>
      </w:r>
      <w:bookmarkEnd w:id="232"/>
      <w:bookmarkEnd w:id="233"/>
      <w:bookmarkEnd w:id="234"/>
      <w:bookmarkEnd w:id="235"/>
      <w:bookmarkEnd w:id="236"/>
      <w:bookmarkEnd w:id="237"/>
      <w:bookmarkEnd w:id="238"/>
      <w:bookmarkEnd w:id="239"/>
    </w:p>
    <w:p w14:paraId="2D70108A">
      <w:pPr>
        <w:pStyle w:val="2"/>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4.1.1网上上传的电子投标文件应使用投标供应商数字证书认证并加密。</w:t>
      </w:r>
    </w:p>
    <w:p w14:paraId="2967078D">
      <w:pPr>
        <w:pStyle w:val="7"/>
        <w:spacing w:line="500" w:lineRule="exact"/>
        <w:ind w:firstLine="482"/>
        <w:rPr>
          <w:rFonts w:eastAsia="宋体" w:cs="宋体"/>
          <w:color w:val="000000"/>
          <w:sz w:val="24"/>
          <w:szCs w:val="24"/>
          <w:highlight w:val="none"/>
        </w:rPr>
      </w:pPr>
      <w:bookmarkStart w:id="240" w:name="_Toc25559"/>
      <w:bookmarkStart w:id="241" w:name="_Toc6799"/>
      <w:bookmarkStart w:id="242" w:name="_Toc22431"/>
      <w:bookmarkStart w:id="243" w:name="_Toc30507"/>
      <w:bookmarkStart w:id="244" w:name="_Toc28790"/>
      <w:bookmarkStart w:id="245" w:name="_Toc18829"/>
      <w:bookmarkStart w:id="246" w:name="_Toc4607"/>
      <w:bookmarkStart w:id="247" w:name="_Toc24325"/>
      <w:r>
        <w:rPr>
          <w:rFonts w:hint="eastAsia" w:eastAsia="宋体" w:cs="宋体"/>
          <w:color w:val="000000"/>
          <w:sz w:val="24"/>
          <w:szCs w:val="24"/>
          <w:highlight w:val="none"/>
        </w:rPr>
        <w:t>4.2 投标文件的递交</w:t>
      </w:r>
      <w:bookmarkEnd w:id="240"/>
      <w:bookmarkEnd w:id="241"/>
      <w:bookmarkEnd w:id="242"/>
      <w:bookmarkEnd w:id="243"/>
      <w:bookmarkEnd w:id="244"/>
      <w:bookmarkEnd w:id="245"/>
      <w:bookmarkEnd w:id="246"/>
      <w:bookmarkEnd w:id="247"/>
    </w:p>
    <w:p w14:paraId="7E4A1411">
      <w:pPr>
        <w:pStyle w:val="2"/>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0EB7D159">
      <w:pPr>
        <w:pStyle w:val="7"/>
        <w:spacing w:line="500" w:lineRule="exact"/>
        <w:ind w:firstLine="482"/>
        <w:rPr>
          <w:rFonts w:eastAsia="宋体" w:cs="宋体"/>
          <w:color w:val="000000"/>
          <w:sz w:val="24"/>
          <w:szCs w:val="24"/>
          <w:highlight w:val="none"/>
        </w:rPr>
      </w:pPr>
      <w:bookmarkStart w:id="248" w:name="_Toc29820"/>
      <w:bookmarkStart w:id="249" w:name="_Toc18700"/>
      <w:bookmarkStart w:id="250" w:name="_Toc32466"/>
      <w:bookmarkStart w:id="251" w:name="_Toc20650"/>
      <w:bookmarkStart w:id="252" w:name="_Toc1130"/>
      <w:bookmarkStart w:id="253" w:name="_Toc16390"/>
      <w:bookmarkStart w:id="254" w:name="_Toc25033"/>
      <w:bookmarkStart w:id="255" w:name="_Toc13313"/>
      <w:r>
        <w:rPr>
          <w:rFonts w:hint="eastAsia" w:eastAsia="宋体" w:cs="宋体"/>
          <w:color w:val="000000"/>
          <w:sz w:val="24"/>
          <w:szCs w:val="24"/>
          <w:highlight w:val="none"/>
        </w:rPr>
        <w:t>4.3 投标文件的修改与撤回</w:t>
      </w:r>
      <w:bookmarkEnd w:id="248"/>
      <w:bookmarkEnd w:id="249"/>
      <w:bookmarkEnd w:id="250"/>
      <w:bookmarkEnd w:id="251"/>
      <w:bookmarkEnd w:id="252"/>
      <w:bookmarkEnd w:id="253"/>
      <w:bookmarkEnd w:id="254"/>
      <w:bookmarkEnd w:id="255"/>
    </w:p>
    <w:p w14:paraId="47D0687F">
      <w:pPr>
        <w:pStyle w:val="2"/>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1E8885A2">
      <w:pPr>
        <w:pStyle w:val="2"/>
        <w:spacing w:line="500" w:lineRule="exact"/>
        <w:ind w:firstLine="480" w:firstLineChars="200"/>
        <w:rPr>
          <w:rFonts w:ascii="宋体" w:hAnsi="宋体" w:eastAsia="宋体" w:cs="宋体"/>
          <w:color w:val="000000"/>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highlight w:val="none"/>
        </w:rPr>
        <w:t>4.3.2修改的投标文件应按照本章第3.5条、第4.2条规定进行制作和递交。</w:t>
      </w:r>
    </w:p>
    <w:p w14:paraId="2DB589AB">
      <w:pPr>
        <w:pStyle w:val="7"/>
        <w:spacing w:line="500" w:lineRule="exact"/>
        <w:ind w:firstLine="482"/>
        <w:jc w:val="center"/>
        <w:rPr>
          <w:rFonts w:eastAsia="宋体" w:cs="宋体"/>
          <w:color w:val="000000"/>
          <w:sz w:val="24"/>
          <w:szCs w:val="24"/>
          <w:highlight w:val="none"/>
        </w:rPr>
      </w:pPr>
      <w:bookmarkStart w:id="256" w:name="_Toc191983619"/>
      <w:bookmarkStart w:id="257" w:name="_Toc234213532"/>
      <w:bookmarkStart w:id="258" w:name="_Toc25793"/>
      <w:bookmarkStart w:id="259" w:name="_Toc244934198"/>
      <w:bookmarkStart w:id="260" w:name="_Toc20295"/>
      <w:bookmarkStart w:id="261" w:name="_Toc244935167"/>
      <w:r>
        <w:rPr>
          <w:rFonts w:hint="eastAsia" w:eastAsia="宋体" w:cs="宋体"/>
          <w:color w:val="000000"/>
          <w:sz w:val="24"/>
          <w:szCs w:val="24"/>
          <w:highlight w:val="none"/>
        </w:rPr>
        <w:t>5. 开标</w:t>
      </w:r>
      <w:bookmarkEnd w:id="256"/>
      <w:bookmarkEnd w:id="257"/>
      <w:bookmarkEnd w:id="258"/>
      <w:bookmarkEnd w:id="259"/>
      <w:bookmarkEnd w:id="260"/>
      <w:bookmarkEnd w:id="261"/>
    </w:p>
    <w:p w14:paraId="60ADCCF9">
      <w:pPr>
        <w:spacing w:line="500" w:lineRule="exact"/>
        <w:ind w:firstLine="482"/>
        <w:rPr>
          <w:rFonts w:ascii="宋体" w:hAnsi="宋体" w:eastAsia="宋体" w:cs="宋体"/>
          <w:b/>
          <w:color w:val="000000"/>
          <w:sz w:val="24"/>
          <w:szCs w:val="24"/>
          <w:highlight w:val="none"/>
        </w:rPr>
      </w:pPr>
      <w:bookmarkStart w:id="262" w:name="_Toc297211680"/>
      <w:r>
        <w:rPr>
          <w:rFonts w:hint="eastAsia" w:ascii="宋体" w:hAnsi="宋体" w:eastAsia="宋体" w:cs="宋体"/>
          <w:b/>
          <w:color w:val="000000"/>
          <w:sz w:val="24"/>
          <w:szCs w:val="24"/>
          <w:highlight w:val="none"/>
        </w:rPr>
        <w:t>5.1开标时间和地点</w:t>
      </w:r>
      <w:bookmarkEnd w:id="262"/>
    </w:p>
    <w:p w14:paraId="368CA731">
      <w:pPr>
        <w:spacing w:line="500" w:lineRule="exact"/>
        <w:ind w:firstLine="480"/>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采购人在规定的投标截止时间（开标时间）和投标供应商须知前附表规定的地点公开开标。</w:t>
      </w:r>
    </w:p>
    <w:p w14:paraId="2C1E3E46">
      <w:pPr>
        <w:spacing w:line="500" w:lineRule="exact"/>
        <w:ind w:firstLine="482"/>
        <w:rPr>
          <w:rFonts w:ascii="宋体" w:hAnsi="宋体" w:eastAsia="宋体" w:cs="宋体"/>
          <w:b/>
          <w:color w:val="000000"/>
          <w:sz w:val="24"/>
          <w:szCs w:val="24"/>
          <w:highlight w:val="none"/>
        </w:rPr>
      </w:pPr>
      <w:bookmarkStart w:id="263" w:name="_Toc297211681"/>
      <w:r>
        <w:rPr>
          <w:rFonts w:hint="eastAsia" w:ascii="宋体" w:hAnsi="宋体" w:eastAsia="宋体" w:cs="宋体"/>
          <w:b/>
          <w:color w:val="000000"/>
          <w:sz w:val="24"/>
          <w:szCs w:val="24"/>
          <w:highlight w:val="none"/>
        </w:rPr>
        <w:t>5.2 开标程序</w:t>
      </w:r>
      <w:bookmarkEnd w:id="263"/>
    </w:p>
    <w:p w14:paraId="1DC81EC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5.2.1本项目采用“不见面开标”交易方式，不见面开标大厅网址为 </w:t>
      </w:r>
      <w:r>
        <w:rPr>
          <w:highlight w:val="none"/>
        </w:rPr>
        <w:fldChar w:fldCharType="begin"/>
      </w:r>
      <w:r>
        <w:rPr>
          <w:highlight w:val="none"/>
        </w:rPr>
        <w:instrText xml:space="preserve"> HYPERLINK "http://117.158.91.68:8095/xxhy，投标人无需寄送和递交非加密的电子投标文件，无需到现场参加开标会议，无需到达现场提交原件资料。" </w:instrText>
      </w:r>
      <w:r>
        <w:rPr>
          <w:highlight w:val="none"/>
        </w:rPr>
        <w:fldChar w:fldCharType="separate"/>
      </w:r>
      <w:r>
        <w:rPr>
          <w:rFonts w:hint="eastAsia" w:ascii="宋体" w:hAnsi="宋体" w:eastAsia="宋体" w:cs="宋体"/>
          <w:color w:val="000000"/>
          <w:sz w:val="24"/>
          <w:szCs w:val="24"/>
          <w:highlight w:val="none"/>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highlight w:val="none"/>
        </w:rPr>
        <w:fldChar w:fldCharType="end"/>
      </w:r>
    </w:p>
    <w:p w14:paraId="16B8ED19">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投标供应商应当在投标截止时间前，使用投标供应商CA数字证书登录不见面开标大厅，在线签到并准时参加开标活动，并在规定时间内完成投标文件解密、答疑澄清等。</w:t>
      </w:r>
    </w:p>
    <w:p w14:paraId="4BFEEB99">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452E1499">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不见面开标服务的具体事宜，请查阅信阳市公共资源交易中心网站首页—下载中心—信阳市不见面开标大厅系统操作手册 。</w:t>
      </w:r>
    </w:p>
    <w:p w14:paraId="157B7360">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开标过程中，投标供应商如有异议，须在开标结束前通过系统提出，否则视同认可开标记录。开标结束后，对开标记录的任何异议不再接受。 </w:t>
      </w:r>
    </w:p>
    <w:p w14:paraId="3AA7D6E3">
      <w:pPr>
        <w:pStyle w:val="3"/>
        <w:spacing w:line="500" w:lineRule="exact"/>
        <w:ind w:firstLine="482"/>
        <w:rPr>
          <w:rFonts w:ascii="宋体" w:hAnsi="宋体" w:eastAsia="宋体" w:cs="宋体"/>
          <w:b/>
          <w:color w:val="000000"/>
          <w:sz w:val="24"/>
          <w:szCs w:val="24"/>
          <w:highlight w:val="none"/>
        </w:rPr>
      </w:pPr>
      <w:bookmarkStart w:id="264" w:name="_Toc244934199"/>
      <w:bookmarkStart w:id="265" w:name="_Toc191983620"/>
      <w:bookmarkStart w:id="266" w:name="_Toc12176"/>
      <w:bookmarkStart w:id="267" w:name="_Toc244935168"/>
      <w:bookmarkStart w:id="268" w:name="_Toc234213533"/>
      <w:r>
        <w:rPr>
          <w:rFonts w:hint="eastAsia" w:ascii="宋体" w:hAnsi="宋体" w:eastAsia="宋体" w:cs="宋体"/>
          <w:b/>
          <w:color w:val="000000"/>
          <w:sz w:val="24"/>
          <w:szCs w:val="24"/>
          <w:highlight w:val="none"/>
        </w:rPr>
        <w:t>5.2.2资格审查</w:t>
      </w:r>
    </w:p>
    <w:p w14:paraId="0A0033DC">
      <w:pPr>
        <w:pStyle w:val="3"/>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开标结束后，由采购人代表和采购代理机构成立资格审查小组，按照“投标供应商须知前附表1.4.1投标供应商资格要求”对投标供应商进行资格审查。</w:t>
      </w:r>
    </w:p>
    <w:p w14:paraId="09099801">
      <w:pPr>
        <w:pStyle w:val="3"/>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根据招标文件资格条件要求提供相关证明材料的扫描件加盖投标供应商企业电子章及法定代表人个人电子章。未按要求提供的投标文件无效。</w:t>
      </w:r>
    </w:p>
    <w:p w14:paraId="19B2A095">
      <w:pPr>
        <w:pStyle w:val="3"/>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highlight w:val="none"/>
        </w:rPr>
        <w:t xml:space="preserve">通过资格审查的投标供应商不足三家的，按废标处理，采购人应依法重新招标。   </w:t>
      </w:r>
    </w:p>
    <w:p w14:paraId="478CD6E1">
      <w:pPr>
        <w:pStyle w:val="7"/>
        <w:spacing w:line="500" w:lineRule="exact"/>
        <w:ind w:firstLine="482"/>
        <w:jc w:val="center"/>
        <w:rPr>
          <w:rFonts w:eastAsia="宋体" w:cs="宋体"/>
          <w:color w:val="000000"/>
          <w:sz w:val="24"/>
          <w:szCs w:val="24"/>
          <w:highlight w:val="none"/>
        </w:rPr>
      </w:pPr>
      <w:bookmarkStart w:id="269" w:name="_Toc10940"/>
      <w:r>
        <w:rPr>
          <w:rFonts w:hint="eastAsia" w:eastAsia="宋体" w:cs="宋体"/>
          <w:color w:val="000000"/>
          <w:sz w:val="24"/>
          <w:szCs w:val="24"/>
          <w:highlight w:val="none"/>
        </w:rPr>
        <w:t>6. 评标</w:t>
      </w:r>
      <w:bookmarkEnd w:id="264"/>
      <w:bookmarkEnd w:id="265"/>
      <w:bookmarkEnd w:id="266"/>
      <w:bookmarkEnd w:id="267"/>
      <w:bookmarkEnd w:id="268"/>
      <w:bookmarkEnd w:id="269"/>
    </w:p>
    <w:p w14:paraId="7549FD2A">
      <w:pPr>
        <w:spacing w:line="500" w:lineRule="exact"/>
        <w:ind w:firstLine="482"/>
        <w:rPr>
          <w:rFonts w:ascii="宋体" w:hAnsi="宋体" w:eastAsia="宋体" w:cs="宋体"/>
          <w:b/>
          <w:bCs/>
          <w:color w:val="000000"/>
          <w:sz w:val="24"/>
          <w:szCs w:val="24"/>
          <w:highlight w:val="none"/>
        </w:rPr>
      </w:pPr>
      <w:bookmarkStart w:id="270" w:name="_Toc244935169"/>
      <w:bookmarkStart w:id="271" w:name="_Toc234213534"/>
      <w:bookmarkStart w:id="272" w:name="_Toc191983621"/>
      <w:bookmarkStart w:id="273" w:name="_Toc244934200"/>
      <w:r>
        <w:rPr>
          <w:rFonts w:hint="eastAsia" w:ascii="宋体" w:hAnsi="宋体" w:eastAsia="宋体" w:cs="宋体"/>
          <w:b/>
          <w:bCs/>
          <w:color w:val="000000"/>
          <w:sz w:val="24"/>
          <w:szCs w:val="24"/>
          <w:highlight w:val="none"/>
        </w:rPr>
        <w:t>6.1评标委员会</w:t>
      </w:r>
    </w:p>
    <w:p w14:paraId="7428E2E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02EE8DB0">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6.1.2  评标委员会成员有下列情形之一的，应当回避：</w:t>
      </w:r>
    </w:p>
    <w:p w14:paraId="72E47EB1">
      <w:pPr>
        <w:spacing w:line="500" w:lineRule="exact"/>
        <w:ind w:left="420" w:leftChars="200"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（1）投标供应商或投标供应商的主要负责人的近亲属；</w:t>
      </w:r>
    </w:p>
    <w:p w14:paraId="127C603C">
      <w:pPr>
        <w:spacing w:line="500" w:lineRule="exact"/>
        <w:ind w:left="420" w:leftChars="200"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（2）项目主管部门或者行政监督部门的人员；</w:t>
      </w:r>
    </w:p>
    <w:p w14:paraId="5FB41321">
      <w:pPr>
        <w:spacing w:line="500" w:lineRule="exact"/>
        <w:ind w:left="420" w:leftChars="200"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（3）与投标供应商有经济利益关系，可能影响对投标公正评审的；</w:t>
      </w:r>
    </w:p>
    <w:p w14:paraId="3E6C5144">
      <w:pPr>
        <w:tabs>
          <w:tab w:val="left" w:pos="0"/>
        </w:tabs>
        <w:spacing w:line="500" w:lineRule="exact"/>
        <w:ind w:left="420" w:leftChars="200"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（4）曾因在招标、评标以及其他与招标投标有关活动中从事违法行为而受过行政处罚或刑事处罚的。</w:t>
      </w:r>
    </w:p>
    <w:p w14:paraId="61B44D8A">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6.2 评标原则</w:t>
      </w:r>
    </w:p>
    <w:p w14:paraId="41C65747">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评标活动遵循公平、公正、科学和择优的原则。</w:t>
      </w:r>
    </w:p>
    <w:p w14:paraId="0599C110">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6.3 评标过程的保密</w:t>
      </w:r>
    </w:p>
    <w:p w14:paraId="259C169B">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公开开标后，直到授予中标人合同为止，凡属于对投标文件的审查、澄清、评价和比较的有关资料以及中标候选人的推荐情况、与评标有关的其他任何情况均应严格保密。</w:t>
      </w:r>
    </w:p>
    <w:p w14:paraId="45583B39">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6.4 评标</w:t>
      </w:r>
    </w:p>
    <w:p w14:paraId="0C55351F">
      <w:pPr>
        <w:spacing w:line="500" w:lineRule="exact"/>
        <w:ind w:firstLine="480"/>
        <w:rPr>
          <w:rFonts w:ascii="宋体" w:hAnsi="宋体" w:eastAsia="宋体" w:cs="宋体"/>
          <w:color w:val="000000"/>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highlight w:val="none"/>
        </w:rPr>
        <w:t>评标委员会按照第三章“评标办法”规定的方法和程序对投标文件进行评审。第三章“评标办法”没有规定的方法和标准，不作为评标依据。</w:t>
      </w:r>
    </w:p>
    <w:bookmarkEnd w:id="270"/>
    <w:bookmarkEnd w:id="271"/>
    <w:bookmarkEnd w:id="272"/>
    <w:bookmarkEnd w:id="273"/>
    <w:p w14:paraId="228AA640">
      <w:pPr>
        <w:pStyle w:val="7"/>
        <w:spacing w:line="500" w:lineRule="exact"/>
        <w:ind w:firstLine="482"/>
        <w:jc w:val="center"/>
        <w:rPr>
          <w:rFonts w:eastAsia="宋体" w:cs="宋体"/>
          <w:color w:val="000000"/>
          <w:sz w:val="24"/>
          <w:szCs w:val="24"/>
          <w:highlight w:val="none"/>
        </w:rPr>
      </w:pPr>
      <w:bookmarkStart w:id="274" w:name="_Toc184635077"/>
      <w:bookmarkStart w:id="275" w:name="_Toc5344"/>
      <w:bookmarkStart w:id="276" w:name="_Toc22044"/>
      <w:r>
        <w:rPr>
          <w:rFonts w:hint="eastAsia" w:eastAsia="宋体" w:cs="宋体"/>
          <w:color w:val="000000"/>
          <w:sz w:val="24"/>
          <w:szCs w:val="24"/>
          <w:highlight w:val="none"/>
        </w:rPr>
        <w:t>7．合同授予</w:t>
      </w:r>
      <w:bookmarkEnd w:id="274"/>
      <w:bookmarkEnd w:id="275"/>
      <w:bookmarkEnd w:id="276"/>
    </w:p>
    <w:p w14:paraId="4E0F3F1B">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7.1 定标方式</w:t>
      </w:r>
    </w:p>
    <w:p w14:paraId="1383278E">
      <w:pPr>
        <w:pStyle w:val="38"/>
        <w:spacing w:line="500" w:lineRule="exact"/>
        <w:rPr>
          <w:rFonts w:eastAsia="宋体" w:cs="宋体"/>
          <w:bCs/>
          <w:color w:val="000000"/>
          <w:highlight w:val="none"/>
        </w:rPr>
      </w:pPr>
      <w:r>
        <w:rPr>
          <w:rFonts w:hint="eastAsia" w:eastAsia="宋体" w:cs="宋体"/>
          <w:bCs/>
          <w:color w:val="000000"/>
          <w:highlight w:val="none"/>
        </w:rPr>
        <w:t xml:space="preserve"> 采购人依据评标委员会推荐的中标候选人确定中标人，评标委员会推荐中标候选人的人数见投标供应商须知前附表。</w:t>
      </w:r>
    </w:p>
    <w:p w14:paraId="1FCCEA56">
      <w:pPr>
        <w:pStyle w:val="38"/>
        <w:spacing w:line="500" w:lineRule="exact"/>
        <w:rPr>
          <w:rFonts w:eastAsia="宋体" w:cs="宋体"/>
          <w:color w:val="000000"/>
          <w:highlight w:val="none"/>
        </w:rPr>
      </w:pPr>
      <w:r>
        <w:rPr>
          <w:rFonts w:hint="eastAsia" w:eastAsia="宋体" w:cs="宋体"/>
          <w:color w:val="000000"/>
          <w:highlight w:val="none"/>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42A1F69A">
      <w:pPr>
        <w:pStyle w:val="38"/>
        <w:spacing w:line="500" w:lineRule="exact"/>
        <w:rPr>
          <w:rFonts w:eastAsia="宋体" w:cs="宋体"/>
          <w:color w:val="000000"/>
          <w:highlight w:val="none"/>
        </w:rPr>
      </w:pPr>
      <w:r>
        <w:rPr>
          <w:rFonts w:hint="eastAsia" w:eastAsia="宋体" w:cs="宋体"/>
          <w:color w:val="000000"/>
          <w:highlight w:val="none"/>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131CC987">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评标委员会经评审，认为所有投标均不符合招标文件要求的，可以否决所有投标，所有投标被否决后，采购人可以重新招标。</w:t>
      </w:r>
    </w:p>
    <w:p w14:paraId="4CB10E65">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7.2 中标通知</w:t>
      </w:r>
    </w:p>
    <w:p w14:paraId="307A6CDF">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在本章第3.4 款规定的投标有效期内，采购人以书面形式向中标人发出中标通知书，同时将中标结果通知未中标的投标供应商。</w:t>
      </w:r>
    </w:p>
    <w:p w14:paraId="229CE418">
      <w:pPr>
        <w:spacing w:line="500" w:lineRule="exact"/>
        <w:ind w:firstLine="482"/>
        <w:rPr>
          <w:rFonts w:ascii="宋体" w:hAnsi="宋体" w:eastAsia="宋体" w:cs="宋体"/>
          <w:b/>
          <w:bCs/>
          <w:sz w:val="24"/>
          <w:szCs w:val="24"/>
          <w:highlight w:val="none"/>
        </w:rPr>
      </w:pPr>
      <w:bookmarkStart w:id="277" w:name="_Toc278027739"/>
      <w:bookmarkStart w:id="278" w:name="_Toc184635079"/>
      <w:r>
        <w:rPr>
          <w:rFonts w:hint="eastAsia" w:ascii="宋体" w:hAnsi="宋体" w:eastAsia="宋体" w:cs="宋体"/>
          <w:b/>
          <w:bCs/>
          <w:sz w:val="24"/>
          <w:szCs w:val="24"/>
          <w:highlight w:val="none"/>
        </w:rPr>
        <w:t>7.3 履约保证金</w:t>
      </w:r>
    </w:p>
    <w:p w14:paraId="0CA2194E">
      <w:pPr>
        <w:spacing w:line="500" w:lineRule="exact"/>
        <w:ind w:firstLine="964" w:firstLineChars="400"/>
        <w:rPr>
          <w:rFonts w:ascii="宋体" w:hAnsi="宋体" w:eastAsia="宋体" w:cs="宋体"/>
          <w:b/>
          <w:bCs/>
          <w:sz w:val="24"/>
          <w:szCs w:val="24"/>
          <w:highlight w:val="none"/>
        </w:rPr>
      </w:pPr>
      <w:r>
        <w:rPr>
          <w:rFonts w:hint="eastAsia" w:ascii="宋体" w:hAnsi="宋体" w:eastAsia="宋体" w:cs="宋体"/>
          <w:b/>
          <w:bCs/>
          <w:sz w:val="24"/>
          <w:szCs w:val="24"/>
          <w:highlight w:val="none"/>
        </w:rPr>
        <w:t>免收履约保证金</w:t>
      </w:r>
    </w:p>
    <w:p w14:paraId="1A37E061">
      <w:pPr>
        <w:spacing w:line="500" w:lineRule="exact"/>
        <w:ind w:firstLine="482"/>
        <w:rPr>
          <w:rFonts w:ascii="宋体" w:hAnsi="宋体" w:eastAsia="宋体" w:cs="宋体"/>
          <w:b/>
          <w:sz w:val="24"/>
          <w:szCs w:val="24"/>
          <w:highlight w:val="none"/>
        </w:rPr>
      </w:pPr>
      <w:r>
        <w:rPr>
          <w:rFonts w:hint="eastAsia" w:ascii="宋体" w:hAnsi="宋体" w:eastAsia="宋体" w:cs="宋体"/>
          <w:b/>
          <w:sz w:val="24"/>
          <w:szCs w:val="24"/>
          <w:highlight w:val="none"/>
        </w:rPr>
        <w:t>7.4签订合同</w:t>
      </w:r>
    </w:p>
    <w:p w14:paraId="04966375">
      <w:pPr>
        <w:spacing w:line="5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7.4.1 采购人和中标人应当自中标通知书发出之日起2-7天内，根据招标文件和中标人的投标文件订立书面合同。中标人无正当理由拒签合同的，采购人取消其中标资格。</w:t>
      </w:r>
    </w:p>
    <w:p w14:paraId="156DED27">
      <w:pPr>
        <w:spacing w:line="500" w:lineRule="exact"/>
        <w:ind w:firstLine="480"/>
        <w:rPr>
          <w:rFonts w:ascii="宋体" w:hAnsi="宋体" w:eastAsia="宋体" w:cs="宋体"/>
          <w:bCs/>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highlight w:val="none"/>
        </w:rPr>
        <w:t xml:space="preserve">   7.4.2 发出中标通知书后，采购人无正当理由拒签合同的，给中标人造成损失的，应当赔偿损失。</w:t>
      </w:r>
    </w:p>
    <w:p w14:paraId="6618B2B3">
      <w:pPr>
        <w:pStyle w:val="7"/>
        <w:spacing w:line="500" w:lineRule="exact"/>
        <w:ind w:firstLine="482"/>
        <w:jc w:val="center"/>
        <w:rPr>
          <w:rFonts w:eastAsia="宋体" w:cs="宋体"/>
          <w:color w:val="000000"/>
          <w:sz w:val="24"/>
          <w:szCs w:val="24"/>
          <w:highlight w:val="none"/>
        </w:rPr>
      </w:pPr>
      <w:bookmarkStart w:id="279" w:name="_Toc15038"/>
      <w:bookmarkStart w:id="280" w:name="_Toc19488"/>
      <w:r>
        <w:rPr>
          <w:rFonts w:hint="eastAsia" w:eastAsia="宋体" w:cs="宋体"/>
          <w:color w:val="000000"/>
          <w:sz w:val="24"/>
          <w:szCs w:val="24"/>
          <w:highlight w:val="none"/>
        </w:rPr>
        <w:t>8.重新招标和不再招标</w:t>
      </w:r>
      <w:bookmarkEnd w:id="277"/>
      <w:bookmarkEnd w:id="279"/>
      <w:bookmarkEnd w:id="280"/>
    </w:p>
    <w:p w14:paraId="6DA3056C">
      <w:pPr>
        <w:spacing w:line="500" w:lineRule="exact"/>
        <w:ind w:firstLine="48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8.1重新招标 </w:t>
      </w:r>
    </w:p>
    <w:p w14:paraId="3D5DC9F7">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有下列情形之一的，采购人将重新招标：</w:t>
      </w:r>
    </w:p>
    <w:p w14:paraId="37F30F1E">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（1）投标截止时间止，投标供应商少于3个的；</w:t>
      </w:r>
    </w:p>
    <w:p w14:paraId="1E0152B6">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（2）通过资格审查的投标供应商不足三家的；</w:t>
      </w:r>
    </w:p>
    <w:p w14:paraId="1D316879">
      <w:pPr>
        <w:spacing w:line="500" w:lineRule="exact"/>
        <w:ind w:firstLine="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（3）经评标委员会评审后否决所有投标的。</w:t>
      </w:r>
    </w:p>
    <w:p w14:paraId="0C377F79">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8.2不再招标</w:t>
      </w:r>
    </w:p>
    <w:p w14:paraId="66C64ED4">
      <w:pPr>
        <w:widowControl/>
        <w:spacing w:line="500" w:lineRule="exact"/>
        <w:ind w:firstLine="480"/>
        <w:jc w:val="left"/>
        <w:rPr>
          <w:rFonts w:ascii="宋体" w:hAnsi="宋体" w:eastAsia="宋体" w:cs="宋体"/>
          <w:bCs/>
          <w:color w:val="000000"/>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highlight w:val="none"/>
        </w:rPr>
        <w:t xml:space="preserve">  废标后，除采购任务取消情形外，应当重新组织招标；需要采取其他方式采购的，应当在采购活动开始前获得设区的市、自治州以上人民政府采购监督管理部门或者政府有关部门批准。</w:t>
      </w:r>
    </w:p>
    <w:bookmarkEnd w:id="278"/>
    <w:p w14:paraId="519372F6">
      <w:pPr>
        <w:pStyle w:val="7"/>
        <w:spacing w:line="500" w:lineRule="exact"/>
        <w:ind w:firstLine="482"/>
        <w:jc w:val="center"/>
        <w:rPr>
          <w:rFonts w:eastAsia="宋体" w:cs="宋体"/>
          <w:color w:val="000000"/>
          <w:sz w:val="24"/>
          <w:szCs w:val="24"/>
          <w:highlight w:val="none"/>
        </w:rPr>
      </w:pPr>
      <w:bookmarkStart w:id="281" w:name="_Toc31870"/>
      <w:bookmarkStart w:id="282" w:name="_Toc278027740"/>
      <w:bookmarkStart w:id="283" w:name="_Toc17354"/>
      <w:bookmarkStart w:id="284" w:name="_Toc184635080"/>
      <w:r>
        <w:rPr>
          <w:rFonts w:hint="eastAsia" w:eastAsia="宋体" w:cs="宋体"/>
          <w:color w:val="000000"/>
          <w:sz w:val="24"/>
          <w:szCs w:val="24"/>
          <w:highlight w:val="none"/>
        </w:rPr>
        <w:t>9.纪律和监督</w:t>
      </w:r>
      <w:bookmarkEnd w:id="281"/>
      <w:bookmarkEnd w:id="282"/>
      <w:bookmarkEnd w:id="283"/>
    </w:p>
    <w:p w14:paraId="032C7D0A">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9.1对采购人的纪律要求</w:t>
      </w:r>
    </w:p>
    <w:p w14:paraId="1BBD6AEB">
      <w:pPr>
        <w:widowControl/>
        <w:spacing w:line="50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采购人不得泄漏招标投标活动中应当保密的情况和资料，不得与投标供应商串通损害国家利益、社会公共利益或者他人合法权益。</w:t>
      </w:r>
    </w:p>
    <w:p w14:paraId="74A918F6">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9.2对投标供应商的纪律要求</w:t>
      </w:r>
    </w:p>
    <w:p w14:paraId="5C65EA84">
      <w:pPr>
        <w:widowControl/>
        <w:spacing w:line="500" w:lineRule="exact"/>
        <w:ind w:firstLine="480"/>
        <w:jc w:val="left"/>
        <w:rPr>
          <w:rFonts w:ascii="宋体" w:hAnsi="宋体" w:eastAsia="宋体" w:cs="宋体"/>
          <w:bCs/>
          <w:color w:val="000000"/>
          <w:spacing w:val="-3"/>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pacing w:val="-3"/>
          <w:sz w:val="24"/>
          <w:szCs w:val="24"/>
          <w:highlight w:val="none"/>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5B3890D2">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9.3对评标委员会成员的纪律要求</w:t>
      </w:r>
    </w:p>
    <w:p w14:paraId="40A8B429">
      <w:pPr>
        <w:widowControl/>
        <w:spacing w:line="50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D2CF184">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9.4对与评标活动有关的工作人员的纪律要求</w:t>
      </w:r>
    </w:p>
    <w:p w14:paraId="13C462ED">
      <w:pPr>
        <w:widowControl/>
        <w:spacing w:line="50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90D6DE6">
      <w:pPr>
        <w:widowControl/>
        <w:spacing w:line="500" w:lineRule="exact"/>
        <w:ind w:firstLine="482"/>
        <w:jc w:val="left"/>
        <w:rPr>
          <w:rFonts w:ascii="宋体" w:hAnsi="宋体" w:eastAsia="宋体" w:cs="宋体"/>
          <w:bCs/>
          <w:color w:val="000000"/>
          <w:sz w:val="24"/>
          <w:szCs w:val="24"/>
          <w:highlight w:val="none"/>
        </w:rPr>
      </w:pPr>
      <w:r>
        <w:rPr>
          <w:rFonts w:hint="eastAsia" w:ascii="宋体" w:hAnsi="宋体" w:eastAsia="宋体" w:cs="宋体"/>
          <w:b/>
          <w:color w:val="000000"/>
          <w:sz w:val="24"/>
          <w:szCs w:val="24"/>
          <w:highlight w:val="none"/>
        </w:rPr>
        <w:t>9.5投诉、质疑</w:t>
      </w:r>
      <w:r>
        <w:rPr>
          <w:rFonts w:hint="eastAsia" w:ascii="宋体" w:hAnsi="宋体" w:eastAsia="宋体" w:cs="宋体"/>
          <w:bCs/>
          <w:color w:val="000000"/>
          <w:sz w:val="24"/>
          <w:szCs w:val="24"/>
          <w:highlight w:val="none"/>
        </w:rPr>
        <w:t xml:space="preserve">  </w:t>
      </w:r>
    </w:p>
    <w:p w14:paraId="04CB98DD">
      <w:pPr>
        <w:widowControl/>
        <w:spacing w:line="50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投标供应商和其他利害关系人认为本次招标活动违反法律、法规和规章规定的，有权向有关行政监督部门投诉。</w:t>
      </w:r>
    </w:p>
    <w:p w14:paraId="490B646B">
      <w:pPr>
        <w:pStyle w:val="3"/>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127CD482">
      <w:pPr>
        <w:pStyle w:val="2"/>
        <w:ind w:firstLine="480" w:firstLineChars="200"/>
        <w:rPr>
          <w:highlight w:val="none"/>
        </w:rPr>
      </w:pPr>
      <w:r>
        <w:rPr>
          <w:rFonts w:hint="eastAsia" w:ascii="宋体" w:hAnsi="宋体" w:eastAsia="宋体" w:cs="宋体"/>
          <w:bCs/>
          <w:color w:val="000000"/>
          <w:sz w:val="24"/>
          <w:szCs w:val="24"/>
          <w:highlight w:val="none"/>
        </w:rPr>
        <w:t>质疑、投诉联系方式详见招标公告</w:t>
      </w:r>
      <w:r>
        <w:rPr>
          <w:rFonts w:hint="eastAsia" w:ascii="宋体" w:hAnsi="宋体" w:eastAsia="宋体" w:cs="宋体"/>
          <w:color w:val="000000"/>
          <w:sz w:val="24"/>
          <w:szCs w:val="24"/>
          <w:highlight w:val="none"/>
        </w:rPr>
        <w:t>。</w:t>
      </w:r>
    </w:p>
    <w:p w14:paraId="1E728AF5">
      <w:pPr>
        <w:ind w:firstLine="480"/>
        <w:rPr>
          <w:rFonts w:ascii="宋体" w:hAnsi="宋体" w:eastAsia="宋体" w:cs="宋体"/>
          <w:color w:val="000000"/>
          <w:sz w:val="24"/>
          <w:szCs w:val="24"/>
          <w:highlight w:val="none"/>
        </w:rPr>
      </w:pPr>
      <w:bookmarkStart w:id="285" w:name="_Toc16124"/>
      <w:r>
        <w:rPr>
          <w:rFonts w:hint="eastAsia" w:ascii="宋体" w:hAnsi="宋体" w:eastAsia="宋体" w:cs="宋体"/>
          <w:color w:val="000000"/>
          <w:sz w:val="24"/>
          <w:szCs w:val="24"/>
          <w:highlight w:val="none"/>
        </w:rPr>
        <w:br w:type="page"/>
      </w:r>
    </w:p>
    <w:p w14:paraId="6FAB1268">
      <w:pPr>
        <w:pStyle w:val="7"/>
        <w:spacing w:line="500" w:lineRule="exact"/>
        <w:ind w:firstLine="482"/>
        <w:rPr>
          <w:rFonts w:eastAsia="宋体" w:cs="宋体"/>
          <w:color w:val="000000"/>
          <w:sz w:val="24"/>
          <w:szCs w:val="24"/>
          <w:highlight w:val="none"/>
        </w:rPr>
      </w:pPr>
      <w:bookmarkStart w:id="286" w:name="_Toc18750"/>
      <w:r>
        <w:rPr>
          <w:rFonts w:hint="eastAsia" w:eastAsia="宋体" w:cs="宋体"/>
          <w:color w:val="000000"/>
          <w:sz w:val="24"/>
          <w:szCs w:val="24"/>
          <w:highlight w:val="none"/>
        </w:rPr>
        <w:t>10.</w:t>
      </w:r>
      <w:bookmarkEnd w:id="285"/>
      <w:r>
        <w:rPr>
          <w:rFonts w:hint="eastAsia" w:eastAsia="宋体" w:cs="宋体"/>
          <w:color w:val="000000"/>
          <w:sz w:val="24"/>
          <w:szCs w:val="24"/>
          <w:highlight w:val="none"/>
        </w:rPr>
        <w:t>其他内容</w:t>
      </w:r>
      <w:bookmarkEnd w:id="286"/>
    </w:p>
    <w:bookmarkEnd w:id="284"/>
    <w:p w14:paraId="770D1C5C">
      <w:pPr>
        <w:widowControl/>
        <w:spacing w:line="480" w:lineRule="exact"/>
        <w:ind w:firstLine="480"/>
        <w:jc w:val="left"/>
        <w:rPr>
          <w:rFonts w:ascii="宋体" w:hAnsi="宋体" w:eastAsia="宋体" w:cs="宋体"/>
          <w:bCs/>
          <w:color w:val="000000"/>
          <w:sz w:val="24"/>
          <w:szCs w:val="24"/>
          <w:highlight w:val="none"/>
        </w:rPr>
      </w:pPr>
      <w:bookmarkStart w:id="287" w:name="_Toc244935173"/>
      <w:bookmarkStart w:id="288" w:name="_Toc234213538"/>
      <w:r>
        <w:rPr>
          <w:rFonts w:hint="eastAsia" w:ascii="宋体" w:hAnsi="宋体" w:eastAsia="宋体" w:cs="宋体"/>
          <w:bCs/>
          <w:color w:val="000000"/>
          <w:sz w:val="24"/>
          <w:szCs w:val="24"/>
          <w:highlight w:val="none"/>
        </w:rPr>
        <w:t>10.1投标供应商应根据招标技术文件的要求，结合采购人提供的相关资料，作出详细的产品及服务报价。</w:t>
      </w:r>
    </w:p>
    <w:p w14:paraId="2EAA491E">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10.2投标供应商应对照本招标技术文件各项技术要求作出实质性的响应，否则投标供应商的投标有可能被拒绝。</w:t>
      </w:r>
    </w:p>
    <w:p w14:paraId="6190443B">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14:paraId="3A05D3D0">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10.4本招标技术文件未尽事宜，由甲乙双方在合同技术谈判时协商确定。</w:t>
      </w:r>
    </w:p>
    <w:p w14:paraId="7286011E">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10.5投标供应商所投货物应符合招标文件要求，且所有部件均应为全新的、未使用过的合格产品；</w:t>
      </w:r>
    </w:p>
    <w:p w14:paraId="41706089">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10.6投标供应商提供的货物所涉及的技术、设计、设备、技术培训和技术服务等，均应来自于合格的原产地；</w:t>
      </w:r>
    </w:p>
    <w:p w14:paraId="2737FB39">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10.7中标人对合同义务全面负责；对货物的质量、使用性能、技术培训及售后服务全面负责；对与采购人供货货物的交接及验收全面负责；</w:t>
      </w:r>
    </w:p>
    <w:p w14:paraId="05050BFD">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10.8投标供应商所提供的货物、软件，如若发生侵犯知识产权的行为时，其侵犯责任与采购人无关，应由投标供应商承担相应的责任，并不得损害采购人利益；</w:t>
      </w:r>
    </w:p>
    <w:p w14:paraId="09D92337">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10.9对需要投标供应商代表的货物制造厂商做出书面承诺的，由投标供应商负责请货物制造商作出书面承诺。</w:t>
      </w:r>
    </w:p>
    <w:p w14:paraId="15E994B8">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10.10保密和保证</w:t>
      </w:r>
    </w:p>
    <w:p w14:paraId="5B3E21AC">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(1)参与招标投标活动的各方应对招标文件和投标文件中的商业和技术等秘密保密，违者应对由此造成的后果承担法律责任。</w:t>
      </w:r>
    </w:p>
    <w:p w14:paraId="02746771">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(2)投标供应商应保证在投标文件中所提交的资料和数据是真实的。</w:t>
      </w:r>
    </w:p>
    <w:p w14:paraId="6570ABBB">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(3)本项目不接受联合体投标，中标人应当按照合同约定履行义务，完成中标项目。中标人不得向他人转让中标项目，也不得将中标项目肢解后分别向他人转让。否则，取消其中标资格并追究其违约责任。</w:t>
      </w:r>
    </w:p>
    <w:p w14:paraId="3FD692C1">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10.11采购人不承诺最低价中标，而且采购人没有义务解释说明未中标原因。</w:t>
      </w:r>
    </w:p>
    <w:p w14:paraId="769B02C1">
      <w:pPr>
        <w:widowControl/>
        <w:spacing w:line="480" w:lineRule="exact"/>
        <w:ind w:firstLine="48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10.12其它未尽事宜，按国家有关法律、法规执行。</w:t>
      </w:r>
    </w:p>
    <w:p w14:paraId="6DE5A891">
      <w:pPr>
        <w:pStyle w:val="31"/>
        <w:spacing w:line="400" w:lineRule="exact"/>
        <w:ind w:firstLine="220" w:firstLineChars="100"/>
        <w:rPr>
          <w:rFonts w:hAnsi="宋体"/>
          <w:sz w:val="22"/>
          <w:szCs w:val="22"/>
          <w:highlight w:val="none"/>
        </w:rPr>
      </w:pPr>
      <w:bookmarkStart w:id="289" w:name="_Toc381018326"/>
      <w:bookmarkStart w:id="290" w:name="_Toc365035216"/>
      <w:bookmarkStart w:id="291" w:name="_Toc8855"/>
      <w:bookmarkStart w:id="292" w:name="_Toc374358905"/>
      <w:bookmarkStart w:id="293" w:name="_Toc381964727"/>
    </w:p>
    <w:bookmarkEnd w:id="287"/>
    <w:bookmarkEnd w:id="288"/>
    <w:bookmarkEnd w:id="289"/>
    <w:bookmarkEnd w:id="290"/>
    <w:bookmarkEnd w:id="291"/>
    <w:bookmarkEnd w:id="292"/>
    <w:bookmarkEnd w:id="293"/>
    <w:p w14:paraId="1D65BFD1">
      <w:pPr>
        <w:pStyle w:val="6"/>
        <w:spacing w:line="400" w:lineRule="exact"/>
        <w:ind w:firstLine="723"/>
        <w:rPr>
          <w:rFonts w:ascii="宋体" w:hAnsi="宋体" w:eastAsia="宋体" w:cs="宋体"/>
          <w:bCs w:val="0"/>
          <w:sz w:val="28"/>
          <w:szCs w:val="28"/>
          <w:highlight w:val="none"/>
        </w:rPr>
      </w:pPr>
      <w:bookmarkStart w:id="294" w:name="_Toc7840"/>
      <w:bookmarkStart w:id="295" w:name="_Toc25976"/>
      <w:r>
        <w:rPr>
          <w:rFonts w:hint="eastAsia" w:ascii="宋体" w:hAnsi="宋体" w:eastAsia="宋体" w:cs="宋体"/>
          <w:sz w:val="36"/>
          <w:szCs w:val="36"/>
          <w:highlight w:val="none"/>
        </w:rPr>
        <w:t>第三章  评标办法</w:t>
      </w:r>
      <w:bookmarkEnd w:id="294"/>
      <w:bookmarkEnd w:id="295"/>
    </w:p>
    <w:p w14:paraId="34B1C530">
      <w:pPr>
        <w:spacing w:line="360" w:lineRule="auto"/>
        <w:ind w:firstLine="482"/>
        <w:jc w:val="center"/>
        <w:outlineLvl w:val="0"/>
        <w:rPr>
          <w:rFonts w:ascii="宋体" w:hAnsi="宋体" w:cs="宋体"/>
          <w:b/>
          <w:bCs/>
          <w:color w:val="000000"/>
          <w:sz w:val="24"/>
          <w:szCs w:val="24"/>
          <w:highlight w:val="none"/>
        </w:rPr>
      </w:pPr>
      <w:bookmarkStart w:id="296" w:name="_Toc31954"/>
      <w:bookmarkStart w:id="297" w:name="_Toc30012"/>
      <w:bookmarkStart w:id="298" w:name="_Toc12659"/>
      <w:r>
        <w:rPr>
          <w:rFonts w:hint="eastAsia" w:ascii="宋体" w:hAnsi="宋体" w:cs="宋体"/>
          <w:b/>
          <w:bCs/>
          <w:color w:val="000000"/>
          <w:sz w:val="24"/>
          <w:szCs w:val="24"/>
          <w:highlight w:val="none"/>
        </w:rPr>
        <w:t>评标办法前附表</w:t>
      </w:r>
      <w:bookmarkEnd w:id="296"/>
      <w:bookmarkEnd w:id="297"/>
      <w:bookmarkEnd w:id="298"/>
    </w:p>
    <w:tbl>
      <w:tblPr>
        <w:tblStyle w:val="25"/>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14:paraId="5E60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65756025">
            <w:pPr>
              <w:spacing w:line="46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14:paraId="0E60DF50">
            <w:pPr>
              <w:spacing w:line="46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14:paraId="3E2B6A87">
            <w:pPr>
              <w:spacing w:line="46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07BC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14:paraId="143D0D26">
            <w:pPr>
              <w:spacing w:line="500" w:lineRule="exact"/>
              <w:ind w:firstLine="482"/>
              <w:jc w:val="left"/>
              <w:rPr>
                <w:rFonts w:ascii="宋体" w:hAnsi="宋体" w:eastAsia="宋体" w:cs="宋体"/>
                <w:b/>
                <w:sz w:val="24"/>
                <w:szCs w:val="24"/>
                <w:highlight w:val="none"/>
              </w:rPr>
            </w:pPr>
            <w:r>
              <w:rPr>
                <w:rFonts w:hint="eastAsia" w:ascii="宋体" w:hAnsi="宋体" w:eastAsia="宋体" w:cs="宋体"/>
                <w:b/>
                <w:sz w:val="24"/>
                <w:szCs w:val="24"/>
                <w:highlight w:val="none"/>
              </w:rPr>
              <w:t>2.1.1</w:t>
            </w:r>
          </w:p>
        </w:tc>
        <w:tc>
          <w:tcPr>
            <w:tcW w:w="1282" w:type="dxa"/>
            <w:vMerge w:val="restart"/>
            <w:tcBorders>
              <w:top w:val="single" w:color="000000" w:sz="4" w:space="0"/>
              <w:left w:val="single" w:color="auto" w:sz="4" w:space="0"/>
              <w:right w:val="single" w:color="000000" w:sz="4" w:space="0"/>
            </w:tcBorders>
            <w:vAlign w:val="center"/>
          </w:tcPr>
          <w:p w14:paraId="361C2873">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资格</w:t>
            </w:r>
          </w:p>
          <w:p w14:paraId="16407C5C">
            <w:pP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sz w:val="24"/>
                <w:szCs w:val="24"/>
                <w:highlight w:val="none"/>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14:paraId="31D9F303">
            <w:pPr>
              <w:spacing w:line="500" w:lineRule="exact"/>
              <w:ind w:right="105" w:rightChars="50" w:firstLine="0" w:firstLineChars="0"/>
              <w:jc w:val="center"/>
              <w:rPr>
                <w:rFonts w:ascii="宋体" w:hAnsi="宋体" w:eastAsia="宋体" w:cs="宋体"/>
                <w:sz w:val="24"/>
                <w:szCs w:val="24"/>
                <w:highlight w:val="none"/>
              </w:rPr>
            </w:pPr>
            <w:r>
              <w:rPr>
                <w:rFonts w:hint="eastAsia" w:ascii="宋体" w:hAnsi="宋体" w:eastAsia="宋体" w:cs="宋体"/>
                <w:color w:val="000000"/>
                <w:sz w:val="24"/>
                <w:szCs w:val="24"/>
                <w:highlight w:val="none"/>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14:paraId="1DF02A5B">
            <w:pPr>
              <w:spacing w:line="500" w:lineRule="exact"/>
              <w:ind w:firstLine="0" w:firstLineChars="0"/>
              <w:rPr>
                <w:rFonts w:ascii="宋体" w:hAnsi="宋体" w:eastAsia="宋体" w:cs="宋体"/>
                <w:b/>
                <w:sz w:val="24"/>
                <w:szCs w:val="24"/>
                <w:highlight w:val="none"/>
              </w:rPr>
            </w:pPr>
            <w:r>
              <w:rPr>
                <w:rFonts w:hint="eastAsia" w:ascii="宋体" w:hAnsi="宋体" w:eastAsia="宋体" w:cs="宋体"/>
                <w:color w:val="000000"/>
                <w:sz w:val="24"/>
                <w:szCs w:val="24"/>
                <w:highlight w:val="none"/>
              </w:rPr>
              <w:t>符合第二章“投标供应商须知”第1.4.1项规定</w:t>
            </w:r>
          </w:p>
        </w:tc>
      </w:tr>
      <w:tr w14:paraId="5B76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14:paraId="5FAA18CB">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1BA807A3">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5765EFE">
            <w:pPr>
              <w:spacing w:line="500" w:lineRule="exact"/>
              <w:ind w:right="105" w:rightChars="5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政府采购政策</w:t>
            </w:r>
          </w:p>
          <w:p w14:paraId="4E2700D7">
            <w:pPr>
              <w:spacing w:line="500" w:lineRule="exact"/>
              <w:ind w:right="105" w:rightChars="50" w:firstLine="0" w:firstLineChars="0"/>
              <w:jc w:val="center"/>
              <w:rPr>
                <w:rFonts w:ascii="宋体" w:hAnsi="宋体" w:eastAsia="宋体" w:cs="宋体"/>
                <w:sz w:val="24"/>
                <w:szCs w:val="24"/>
                <w:highlight w:val="none"/>
              </w:rPr>
            </w:pPr>
            <w:r>
              <w:rPr>
                <w:rFonts w:hint="eastAsia" w:ascii="宋体" w:hAnsi="宋体" w:eastAsia="宋体" w:cs="宋体"/>
                <w:b/>
                <w:bCs/>
                <w:sz w:val="24"/>
                <w:szCs w:val="24"/>
                <w:highlight w:val="none"/>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14:paraId="3D47738B">
            <w:pPr>
              <w:spacing w:line="5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符合第二章“投标供应商须知”第1.4.1项规定</w:t>
            </w:r>
          </w:p>
        </w:tc>
      </w:tr>
      <w:tr w14:paraId="12E8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14:paraId="6A68E060">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202A7D5C">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4CB53A5B">
            <w:pPr>
              <w:spacing w:line="500" w:lineRule="exact"/>
              <w:ind w:right="105" w:rightChars="5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特定资格要求</w:t>
            </w:r>
          </w:p>
          <w:p w14:paraId="03F35E0C">
            <w:pPr>
              <w:spacing w:line="500" w:lineRule="exact"/>
              <w:ind w:right="105" w:rightChars="5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14:paraId="7A40C03A">
            <w:pPr>
              <w:spacing w:line="500" w:lineRule="exact"/>
              <w:ind w:firstLine="0" w:firstLineChars="0"/>
              <w:rPr>
                <w:rFonts w:ascii="宋体" w:hAnsi="宋体" w:eastAsia="宋体" w:cs="宋体"/>
                <w:b/>
                <w:sz w:val="24"/>
                <w:szCs w:val="24"/>
                <w:highlight w:val="none"/>
              </w:rPr>
            </w:pPr>
            <w:r>
              <w:rPr>
                <w:rFonts w:hint="eastAsia" w:ascii="宋体" w:hAnsi="宋体" w:eastAsia="宋体" w:cs="宋体"/>
                <w:color w:val="000000"/>
                <w:sz w:val="24"/>
                <w:szCs w:val="24"/>
                <w:highlight w:val="none"/>
              </w:rPr>
              <w:t>符合第二章“投标供应商须知”第1.4.1项规定</w:t>
            </w:r>
          </w:p>
        </w:tc>
      </w:tr>
      <w:tr w14:paraId="7FFC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14:paraId="0E9F213F">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bottom w:val="single" w:color="000000" w:sz="4" w:space="0"/>
              <w:right w:val="single" w:color="000000" w:sz="4" w:space="0"/>
            </w:tcBorders>
            <w:vAlign w:val="center"/>
          </w:tcPr>
          <w:p w14:paraId="4B098285">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94E9F3A">
            <w:pPr>
              <w:spacing w:line="500" w:lineRule="exact"/>
              <w:ind w:right="105" w:rightChars="50" w:firstLine="480"/>
              <w:rPr>
                <w:rFonts w:ascii="宋体" w:hAnsi="宋体" w:eastAsia="宋体" w:cs="宋体"/>
                <w:sz w:val="24"/>
                <w:szCs w:val="24"/>
                <w:highlight w:val="none"/>
              </w:rPr>
            </w:pPr>
            <w:r>
              <w:rPr>
                <w:rFonts w:hint="eastAsia" w:ascii="宋体" w:hAnsi="宋体" w:eastAsia="宋体" w:cs="宋体"/>
                <w:color w:val="000000"/>
                <w:sz w:val="24"/>
                <w:szCs w:val="24"/>
                <w:highlight w:val="none"/>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3FBF5CDD">
            <w:pPr>
              <w:spacing w:line="500" w:lineRule="exact"/>
              <w:ind w:firstLine="0" w:firstLineChars="0"/>
              <w:rPr>
                <w:rFonts w:ascii="宋体" w:hAnsi="宋体" w:eastAsia="宋体" w:cs="宋体"/>
                <w:b/>
                <w:sz w:val="24"/>
                <w:szCs w:val="24"/>
                <w:highlight w:val="none"/>
              </w:rPr>
            </w:pPr>
            <w:r>
              <w:rPr>
                <w:rFonts w:hint="eastAsia" w:ascii="宋体" w:hAnsi="宋体" w:eastAsia="宋体" w:cs="宋体"/>
                <w:color w:val="000000"/>
                <w:sz w:val="24"/>
                <w:szCs w:val="24"/>
                <w:highlight w:val="none"/>
              </w:rPr>
              <w:t>符合招标文件规定</w:t>
            </w:r>
          </w:p>
        </w:tc>
      </w:tr>
      <w:tr w14:paraId="1CD8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14:paraId="290BC81D">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bottom w:val="single" w:color="000000" w:sz="4" w:space="0"/>
              <w:right w:val="single" w:color="000000" w:sz="4" w:space="0"/>
            </w:tcBorders>
            <w:vAlign w:val="center"/>
          </w:tcPr>
          <w:p w14:paraId="3E4E70F4">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56FE6B13">
            <w:pPr>
              <w:autoSpaceDE w:val="0"/>
              <w:autoSpaceDN w:val="0"/>
              <w:adjustRightInd w:val="0"/>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b/>
                <w:bCs/>
                <w:color w:val="000000"/>
                <w:kern w:val="0"/>
                <w:sz w:val="24"/>
                <w:szCs w:val="24"/>
                <w:highlight w:val="none"/>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14:paraId="609806BA">
            <w:pPr>
              <w:spacing w:line="500" w:lineRule="exact"/>
              <w:ind w:firstLine="0" w:firstLineChars="0"/>
              <w:rPr>
                <w:rFonts w:ascii="宋体" w:hAnsi="宋体" w:eastAsia="宋体" w:cs="宋体"/>
                <w:b/>
                <w:sz w:val="24"/>
                <w:szCs w:val="24"/>
                <w:highlight w:val="none"/>
              </w:rPr>
            </w:pPr>
            <w:r>
              <w:rPr>
                <w:rFonts w:hint="eastAsia" w:ascii="宋体" w:hAnsi="宋体" w:eastAsia="宋体" w:cs="宋体"/>
                <w:b/>
                <w:bCs/>
                <w:sz w:val="24"/>
                <w:szCs w:val="24"/>
                <w:highlight w:val="none"/>
              </w:rPr>
              <w:t>文件制作机器码、文件创建标识码有相同的按废标处理</w:t>
            </w:r>
          </w:p>
        </w:tc>
      </w:tr>
      <w:tr w14:paraId="2566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14:paraId="176BA76D">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bottom w:val="single" w:color="000000" w:sz="4" w:space="0"/>
              <w:right w:val="single" w:color="000000" w:sz="4" w:space="0"/>
            </w:tcBorders>
            <w:vAlign w:val="center"/>
          </w:tcPr>
          <w:p w14:paraId="10B6BCA6">
            <w:pPr>
              <w:spacing w:line="500" w:lineRule="exact"/>
              <w:ind w:firstLine="482"/>
              <w:jc w:val="center"/>
              <w:rPr>
                <w:rFonts w:ascii="宋体" w:hAnsi="宋体" w:eastAsia="宋体" w:cs="宋体"/>
                <w:b/>
                <w:sz w:val="24"/>
                <w:szCs w:val="24"/>
                <w:highlight w:val="none"/>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14:paraId="2D39BEB7">
            <w:pPr>
              <w:spacing w:line="500" w:lineRule="exact"/>
              <w:ind w:firstLine="0" w:firstLineChars="0"/>
              <w:rPr>
                <w:rFonts w:ascii="宋体" w:hAnsi="宋体" w:eastAsia="宋体" w:cs="宋体"/>
                <w:b/>
                <w:sz w:val="24"/>
                <w:szCs w:val="24"/>
                <w:highlight w:val="none"/>
              </w:rPr>
            </w:pPr>
            <w:r>
              <w:rPr>
                <w:rFonts w:hint="eastAsia" w:ascii="宋体" w:hAnsi="宋体" w:eastAsia="宋体" w:cs="宋体"/>
                <w:b/>
                <w:sz w:val="24"/>
                <w:szCs w:val="24"/>
                <w:highlight w:val="none"/>
              </w:rPr>
              <w:t>注：投标文件中附原件扫描件，资料不全或不合格者视为未通过资格审查</w:t>
            </w:r>
            <w:r>
              <w:rPr>
                <w:rFonts w:hint="eastAsia" w:ascii="宋体" w:hAnsi="宋体" w:eastAsia="宋体" w:cs="宋体"/>
                <w:b/>
                <w:bCs/>
                <w:sz w:val="24"/>
                <w:szCs w:val="24"/>
                <w:highlight w:val="none"/>
              </w:rPr>
              <w:t>。</w:t>
            </w:r>
          </w:p>
        </w:tc>
      </w:tr>
      <w:tr w14:paraId="03D8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14:paraId="63828E82">
            <w:pPr>
              <w:spacing w:line="500" w:lineRule="exact"/>
              <w:ind w:firstLine="482"/>
              <w:jc w:val="left"/>
              <w:rPr>
                <w:rFonts w:ascii="宋体" w:hAnsi="宋体" w:eastAsia="宋体" w:cs="宋体"/>
                <w:b/>
                <w:sz w:val="24"/>
                <w:szCs w:val="24"/>
                <w:highlight w:val="none"/>
              </w:rPr>
            </w:pPr>
            <w:r>
              <w:rPr>
                <w:rFonts w:hint="eastAsia" w:ascii="宋体" w:hAnsi="宋体" w:eastAsia="宋体" w:cs="宋体"/>
                <w:b/>
                <w:sz w:val="24"/>
                <w:szCs w:val="24"/>
                <w:highlight w:val="none"/>
              </w:rPr>
              <w:t>2.1.2</w:t>
            </w:r>
          </w:p>
          <w:p w14:paraId="079FA427">
            <w:pPr>
              <w:spacing w:line="500" w:lineRule="exact"/>
              <w:ind w:firstLine="482"/>
              <w:jc w:val="left"/>
              <w:rPr>
                <w:rFonts w:ascii="宋体" w:hAnsi="宋体" w:eastAsia="宋体" w:cs="宋体"/>
                <w:b/>
                <w:sz w:val="24"/>
                <w:szCs w:val="24"/>
                <w:highlight w:val="none"/>
              </w:rPr>
            </w:pPr>
          </w:p>
        </w:tc>
        <w:tc>
          <w:tcPr>
            <w:tcW w:w="1282" w:type="dxa"/>
            <w:vMerge w:val="restart"/>
            <w:tcBorders>
              <w:top w:val="single" w:color="000000" w:sz="4" w:space="0"/>
              <w:left w:val="single" w:color="auto" w:sz="4" w:space="0"/>
              <w:right w:val="single" w:color="000000" w:sz="4" w:space="0"/>
            </w:tcBorders>
            <w:vAlign w:val="center"/>
          </w:tcPr>
          <w:p w14:paraId="609073BD">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符合性</w:t>
            </w:r>
          </w:p>
          <w:p w14:paraId="1A53030D">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评审标准</w:t>
            </w:r>
          </w:p>
          <w:p w14:paraId="4A9DCA6F">
            <w:pPr>
              <w:spacing w:line="500" w:lineRule="exact"/>
              <w:ind w:firstLine="482"/>
              <w:jc w:val="center"/>
              <w:rPr>
                <w:rFonts w:ascii="宋体" w:hAnsi="宋体" w:eastAsia="宋体" w:cs="宋体"/>
                <w:b/>
                <w:sz w:val="24"/>
                <w:szCs w:val="24"/>
                <w:highlight w:val="none"/>
              </w:rPr>
            </w:pPr>
          </w:p>
          <w:p w14:paraId="09C367EC">
            <w:pPr>
              <w:spacing w:line="500" w:lineRule="exact"/>
              <w:ind w:firstLine="241" w:firstLineChars="100"/>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5F83BF8">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14:paraId="51AD75F7">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与营业执照一致</w:t>
            </w:r>
          </w:p>
        </w:tc>
      </w:tr>
      <w:tr w14:paraId="6D7A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14:paraId="4929A69C">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44217C5B">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BA54D8D">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投标内容</w:t>
            </w:r>
          </w:p>
        </w:tc>
        <w:tc>
          <w:tcPr>
            <w:tcW w:w="5956" w:type="dxa"/>
            <w:tcBorders>
              <w:top w:val="single" w:color="000000" w:sz="4" w:space="0"/>
              <w:left w:val="single" w:color="000000" w:sz="4" w:space="0"/>
              <w:bottom w:val="single" w:color="000000" w:sz="4" w:space="0"/>
              <w:right w:val="single" w:color="000000" w:sz="4" w:space="0"/>
            </w:tcBorders>
            <w:vAlign w:val="center"/>
          </w:tcPr>
          <w:p w14:paraId="4C7C5583">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符合第二章“投标供应商须知”第1.3.1项规定</w:t>
            </w:r>
          </w:p>
        </w:tc>
      </w:tr>
      <w:tr w14:paraId="2977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4CA35D41">
            <w:pPr>
              <w:spacing w:line="500" w:lineRule="exact"/>
              <w:ind w:firstLine="482"/>
              <w:jc w:val="left"/>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747323A7">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5186C8F7">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p>
          <w:p w14:paraId="36D244B5">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14:paraId="6DE9EE0B">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符合招标文件规定</w:t>
            </w:r>
          </w:p>
        </w:tc>
      </w:tr>
      <w:tr w14:paraId="7807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14:paraId="5C429395">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69DA8D84">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62AB6ED0">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14:paraId="54FA8F52">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只有一个有效报价</w:t>
            </w:r>
          </w:p>
        </w:tc>
      </w:tr>
      <w:tr w14:paraId="7D30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14:paraId="380421AD">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0BC12BEF">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DA378DD">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30610E7A">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符合第二章“投标供应商须知”第1.3.2项规定</w:t>
            </w:r>
          </w:p>
        </w:tc>
      </w:tr>
      <w:tr w14:paraId="32C0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5B043E9E">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05BAADC4">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492702F">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交货时间及</w:t>
            </w:r>
          </w:p>
          <w:p w14:paraId="4D52F1E0">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14:paraId="2018F5AA">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符合第二章“投标供应商须知”第1.3.3项规定</w:t>
            </w:r>
          </w:p>
        </w:tc>
      </w:tr>
      <w:tr w14:paraId="6B79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14:paraId="6441AAD0">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228D9302">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EB5D99A">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14:paraId="3E8B0458">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符合第二章“投标供应商须知”第1.3.4项规定</w:t>
            </w:r>
          </w:p>
        </w:tc>
      </w:tr>
      <w:tr w14:paraId="37B2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14:paraId="51A6EEF7">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right w:val="single" w:color="000000" w:sz="4" w:space="0"/>
            </w:tcBorders>
            <w:vAlign w:val="center"/>
          </w:tcPr>
          <w:p w14:paraId="7A5FB4A9">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4EE7A6D0">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14:paraId="0AAAA79E">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符合第二章“投标供应商须知”第3.4.1项规定</w:t>
            </w:r>
          </w:p>
        </w:tc>
      </w:tr>
      <w:tr w14:paraId="45A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062147D8">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bottom w:val="single" w:color="000000" w:sz="4" w:space="0"/>
              <w:right w:val="single" w:color="000000" w:sz="4" w:space="0"/>
            </w:tcBorders>
            <w:vAlign w:val="center"/>
          </w:tcPr>
          <w:p w14:paraId="227B239A">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CA6029B">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14:paraId="4A36B35A">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符合第二章“投标供应商须知”第1.5项规定</w:t>
            </w:r>
          </w:p>
        </w:tc>
      </w:tr>
      <w:tr w14:paraId="1F65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3B14A590">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bottom w:val="single" w:color="000000" w:sz="4" w:space="0"/>
              <w:right w:val="single" w:color="000000" w:sz="4" w:space="0"/>
            </w:tcBorders>
            <w:vAlign w:val="center"/>
          </w:tcPr>
          <w:p w14:paraId="100610D2">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23F954D">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14:paraId="3F8FE829">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投标报价不超过采购预算价</w:t>
            </w:r>
          </w:p>
        </w:tc>
      </w:tr>
      <w:tr w14:paraId="769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14:paraId="79A1E264">
            <w:pPr>
              <w:spacing w:line="500" w:lineRule="exact"/>
              <w:ind w:firstLine="482"/>
              <w:jc w:val="center"/>
              <w:rPr>
                <w:rFonts w:ascii="宋体" w:hAnsi="宋体" w:eastAsia="宋体" w:cs="宋体"/>
                <w:b/>
                <w:sz w:val="24"/>
                <w:szCs w:val="24"/>
                <w:highlight w:val="none"/>
              </w:rPr>
            </w:pPr>
          </w:p>
        </w:tc>
        <w:tc>
          <w:tcPr>
            <w:tcW w:w="1282" w:type="dxa"/>
            <w:vMerge w:val="continue"/>
            <w:tcBorders>
              <w:left w:val="single" w:color="auto" w:sz="4" w:space="0"/>
              <w:bottom w:val="single" w:color="000000" w:sz="4" w:space="0"/>
              <w:right w:val="single" w:color="000000" w:sz="4" w:space="0"/>
            </w:tcBorders>
            <w:vAlign w:val="center"/>
          </w:tcPr>
          <w:p w14:paraId="49323FBE">
            <w:pPr>
              <w:spacing w:line="500" w:lineRule="exact"/>
              <w:ind w:firstLine="482"/>
              <w:jc w:val="center"/>
              <w:rPr>
                <w:rFonts w:ascii="宋体" w:hAnsi="宋体" w:eastAsia="宋体" w:cs="宋体"/>
                <w:b/>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204E7F6">
            <w:pP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3F02C74A">
            <w:pP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符合招标文件规定</w:t>
            </w:r>
          </w:p>
        </w:tc>
      </w:tr>
      <w:tr w14:paraId="4D3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6F77198E">
            <w:pPr>
              <w:spacing w:line="50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14:paraId="0F7DC7BB">
            <w:pPr>
              <w:spacing w:line="50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14:paraId="4545E92F">
            <w:pPr>
              <w:spacing w:line="50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编列内容</w:t>
            </w:r>
          </w:p>
        </w:tc>
      </w:tr>
      <w:tr w14:paraId="761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0FE5CA5A">
            <w:pPr>
              <w:spacing w:line="500" w:lineRule="exact"/>
              <w:ind w:firstLine="964" w:firstLineChars="400"/>
              <w:rPr>
                <w:rFonts w:ascii="宋体" w:hAnsi="宋体" w:eastAsia="宋体" w:cs="宋体"/>
                <w:b/>
                <w:sz w:val="24"/>
                <w:szCs w:val="24"/>
                <w:highlight w:val="none"/>
              </w:rPr>
            </w:pPr>
            <w:r>
              <w:rPr>
                <w:rFonts w:hint="eastAsia" w:ascii="宋体" w:hAnsi="宋体" w:eastAsia="宋体" w:cs="宋体"/>
                <w:b/>
                <w:sz w:val="24"/>
                <w:szCs w:val="24"/>
                <w:highlight w:val="none"/>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14:paraId="6FF4ABA4">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p w14:paraId="3D73A3C7">
            <w:pPr>
              <w:spacing w:line="500" w:lineRule="exact"/>
              <w:ind w:firstLine="240" w:firstLineChars="100"/>
              <w:rPr>
                <w:rFonts w:ascii="宋体" w:hAnsi="宋体" w:eastAsia="宋体" w:cs="宋体"/>
                <w:b/>
                <w:sz w:val="24"/>
                <w:szCs w:val="24"/>
                <w:highlight w:val="none"/>
              </w:rPr>
            </w:pPr>
            <w:r>
              <w:rPr>
                <w:rFonts w:hint="eastAsia" w:ascii="宋体" w:hAnsi="宋体" w:eastAsia="宋体" w:cs="宋体"/>
                <w:color w:val="000000"/>
                <w:sz w:val="24"/>
                <w:szCs w:val="24"/>
                <w:highlight w:val="none"/>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14:paraId="45B40A87">
            <w:pPr>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sz w:val="24"/>
                <w:szCs w:val="24"/>
                <w:highlight w:val="none"/>
              </w:rPr>
              <w:t>商务标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30  </w:t>
            </w:r>
            <w:r>
              <w:rPr>
                <w:rFonts w:hint="eastAsia" w:ascii="宋体" w:hAnsi="宋体" w:eastAsia="宋体" w:cs="宋体"/>
                <w:color w:val="000000"/>
                <w:sz w:val="24"/>
                <w:szCs w:val="24"/>
                <w:highlight w:val="none"/>
              </w:rPr>
              <w:t>分</w:t>
            </w:r>
          </w:p>
          <w:p w14:paraId="0B0E7CA3">
            <w:pPr>
              <w:spacing w:line="500" w:lineRule="exact"/>
              <w:ind w:firstLine="480"/>
              <w:jc w:val="left"/>
              <w:rPr>
                <w:rFonts w:ascii="宋体" w:hAnsi="宋体" w:eastAsia="宋体" w:cs="宋体"/>
                <w:sz w:val="24"/>
                <w:szCs w:val="24"/>
                <w:highlight w:val="none"/>
              </w:rPr>
            </w:pPr>
            <w:r>
              <w:rPr>
                <w:rFonts w:hint="eastAsia" w:ascii="宋体" w:hAnsi="宋体" w:eastAsia="宋体" w:cs="宋体"/>
                <w:color w:val="000000"/>
                <w:sz w:val="24"/>
                <w:szCs w:val="24"/>
                <w:highlight w:val="none"/>
              </w:rPr>
              <w:t>技术标：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p w14:paraId="42C0BF38">
            <w:pPr>
              <w:spacing w:line="500" w:lineRule="exact"/>
              <w:ind w:firstLine="480"/>
              <w:jc w:val="left"/>
              <w:rPr>
                <w:rFonts w:ascii="宋体" w:hAnsi="宋体" w:eastAsia="宋体" w:cs="宋体"/>
                <w:b/>
                <w:sz w:val="24"/>
                <w:szCs w:val="24"/>
                <w:highlight w:val="none"/>
              </w:rPr>
            </w:pPr>
            <w:r>
              <w:rPr>
                <w:rFonts w:hint="eastAsia" w:ascii="宋体" w:hAnsi="宋体" w:eastAsia="宋体" w:cs="宋体"/>
                <w:sz w:val="24"/>
                <w:szCs w:val="24"/>
                <w:highlight w:val="none"/>
              </w:rPr>
              <w:t>综合标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tc>
      </w:tr>
      <w:tr w14:paraId="7CD2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14:paraId="3D59C323">
            <w:pP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14:paraId="7FD98840">
            <w:pP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14:paraId="3262C894">
            <w:pP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5A67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8" w:hRule="atLeast"/>
          <w:jc w:val="center"/>
        </w:trPr>
        <w:tc>
          <w:tcPr>
            <w:tcW w:w="1125" w:type="dxa"/>
            <w:tcBorders>
              <w:top w:val="single" w:color="000000" w:sz="4" w:space="0"/>
              <w:left w:val="single" w:color="000000" w:sz="4" w:space="0"/>
              <w:right w:val="single" w:color="000000" w:sz="4" w:space="0"/>
            </w:tcBorders>
            <w:vAlign w:val="center"/>
          </w:tcPr>
          <w:p w14:paraId="10F35C95">
            <w:pP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2.2.2</w:t>
            </w:r>
          </w:p>
          <w:p w14:paraId="2C3137BB">
            <w:pP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p w14:paraId="6A7A57A8">
            <w:pPr>
              <w:spacing w:line="500" w:lineRule="exact"/>
              <w:ind w:firstLine="0" w:firstLineChars="0"/>
              <w:jc w:val="center"/>
              <w:rPr>
                <w:rFonts w:ascii="宋体" w:hAnsi="宋体" w:eastAsia="宋体" w:cs="宋体"/>
                <w:b/>
                <w:bCs/>
                <w:sz w:val="24"/>
                <w:szCs w:val="24"/>
                <w:highlight w:val="none"/>
              </w:rPr>
            </w:pPr>
          </w:p>
        </w:tc>
        <w:tc>
          <w:tcPr>
            <w:tcW w:w="1282" w:type="dxa"/>
            <w:tcBorders>
              <w:top w:val="single" w:color="000000" w:sz="4" w:space="0"/>
              <w:left w:val="single" w:color="000000" w:sz="4" w:space="0"/>
              <w:right w:val="single" w:color="auto" w:sz="4" w:space="0"/>
            </w:tcBorders>
            <w:vAlign w:val="center"/>
          </w:tcPr>
          <w:p w14:paraId="63150AB7">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商务标</w:t>
            </w:r>
          </w:p>
          <w:p w14:paraId="11F2A581">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4E87307F">
            <w:pPr>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（30分）</w:t>
            </w:r>
          </w:p>
        </w:tc>
        <w:tc>
          <w:tcPr>
            <w:tcW w:w="1920" w:type="dxa"/>
            <w:tcBorders>
              <w:top w:val="single" w:color="000000" w:sz="4" w:space="0"/>
              <w:left w:val="single" w:color="auto" w:sz="4" w:space="0"/>
              <w:bottom w:val="single" w:color="auto" w:sz="4" w:space="0"/>
              <w:right w:val="single" w:color="auto" w:sz="4" w:space="0"/>
            </w:tcBorders>
            <w:vAlign w:val="center"/>
          </w:tcPr>
          <w:p w14:paraId="0047E881">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投标报价</w:t>
            </w:r>
          </w:p>
          <w:p w14:paraId="70B3A569">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（30分）</w:t>
            </w:r>
          </w:p>
        </w:tc>
        <w:tc>
          <w:tcPr>
            <w:tcW w:w="5956" w:type="dxa"/>
            <w:tcBorders>
              <w:top w:val="single" w:color="000000" w:sz="4" w:space="0"/>
              <w:left w:val="single" w:color="auto" w:sz="4" w:space="0"/>
              <w:bottom w:val="single" w:color="auto" w:sz="4" w:space="0"/>
              <w:right w:val="single" w:color="000000" w:sz="4" w:space="0"/>
            </w:tcBorders>
            <w:vAlign w:val="center"/>
          </w:tcPr>
          <w:p w14:paraId="1CFB1067">
            <w:pPr>
              <w:spacing w:line="500" w:lineRule="exact"/>
              <w:ind w:firstLine="0" w:firstLineChars="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价格分统一采用低价优先法计算，即满足招标文件要求且投标价格最低的投标报价为评标基准价，其价格分为满分30分。其他投标供应商的价格分统一按照下列公式计算：</w:t>
            </w:r>
          </w:p>
          <w:p w14:paraId="0B835AFD">
            <w:pP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投标报价得分=(评标基准价／投标报价)×30</w:t>
            </w:r>
          </w:p>
          <w:p w14:paraId="67D0EAF8">
            <w:pPr>
              <w:spacing w:line="500" w:lineRule="exact"/>
              <w:ind w:firstLine="0" w:firstLineChars="0"/>
              <w:rPr>
                <w:rFonts w:ascii="宋体" w:hAnsi="Calibri" w:eastAsia="宋体" w:cs="宋体"/>
                <w:b/>
                <w:bCs/>
                <w:sz w:val="24"/>
                <w:szCs w:val="24"/>
                <w:highlight w:val="none"/>
              </w:rPr>
            </w:pPr>
            <w:r>
              <w:rPr>
                <w:rFonts w:hint="eastAsia" w:ascii="宋体" w:hAnsi="Calibri" w:eastAsia="宋体" w:cs="宋体"/>
                <w:b/>
                <w:bCs/>
                <w:sz w:val="24"/>
                <w:szCs w:val="24"/>
                <w:highlight w:val="none"/>
              </w:rPr>
              <w:t>注：</w:t>
            </w:r>
          </w:p>
          <w:p w14:paraId="4BBB0074">
            <w:pPr>
              <w:pStyle w:val="15"/>
              <w:tabs>
                <w:tab w:val="left" w:pos="1080"/>
              </w:tabs>
              <w:spacing w:line="500" w:lineRule="exact"/>
              <w:ind w:firstLine="0" w:firstLineChars="0"/>
              <w:jc w:val="left"/>
              <w:rPr>
                <w:rFonts w:hAnsi="宋体" w:cs="宋体"/>
                <w:b/>
                <w:bCs/>
                <w:sz w:val="24"/>
                <w:szCs w:val="24"/>
                <w:highlight w:val="none"/>
              </w:rPr>
            </w:pPr>
            <w:r>
              <w:rPr>
                <w:rFonts w:hint="eastAsia" w:hAnsi="宋体" w:cs="宋体"/>
                <w:b/>
                <w:bCs/>
                <w:sz w:val="24"/>
                <w:szCs w:val="24"/>
                <w:highlight w:val="none"/>
              </w:rPr>
              <w:t>1.价格分计算保留小数点后二位；</w:t>
            </w:r>
          </w:p>
          <w:p w14:paraId="08811190">
            <w:pPr>
              <w:pStyle w:val="15"/>
              <w:tabs>
                <w:tab w:val="left" w:pos="1080"/>
              </w:tabs>
              <w:spacing w:line="500" w:lineRule="exact"/>
              <w:ind w:firstLine="0" w:firstLineChars="0"/>
              <w:jc w:val="left"/>
              <w:rPr>
                <w:rFonts w:hAnsi="宋体" w:cs="宋体"/>
                <w:b/>
                <w:bCs/>
                <w:sz w:val="24"/>
                <w:szCs w:val="24"/>
                <w:highlight w:val="none"/>
              </w:rPr>
            </w:pPr>
            <w:r>
              <w:rPr>
                <w:rFonts w:hint="eastAsia" w:hAnsi="宋体" w:cs="宋体"/>
                <w:b/>
                <w:bCs/>
                <w:sz w:val="24"/>
                <w:szCs w:val="24"/>
                <w:highlight w:val="none"/>
              </w:rPr>
              <w:t>2.优惠政策：对小微企业的投标报价给予20%的扣除，用扣除后的价格参与评审。</w:t>
            </w:r>
            <w:r>
              <w:rPr>
                <w:rFonts w:hint="eastAsia" w:hAnsi="宋体" w:cs="宋体"/>
                <w:b/>
                <w:bCs/>
                <w:sz w:val="24"/>
                <w:szCs w:val="24"/>
                <w:highlight w:val="none"/>
                <w:lang w:val="zh-CN"/>
              </w:rPr>
              <w:t>（非专门面向中小企业适用）</w:t>
            </w:r>
          </w:p>
          <w:p w14:paraId="614898E8">
            <w:pPr>
              <w:spacing w:line="500" w:lineRule="exact"/>
              <w:ind w:firstLine="0" w:firstLineChars="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374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tcBorders>
              <w:top w:val="single" w:color="000000" w:sz="4" w:space="0"/>
              <w:left w:val="single" w:color="000000" w:sz="4" w:space="0"/>
              <w:right w:val="single" w:color="000000" w:sz="4" w:space="0"/>
            </w:tcBorders>
            <w:vAlign w:val="center"/>
          </w:tcPr>
          <w:p w14:paraId="2A2ACAF6">
            <w:pP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2.2.2</w:t>
            </w:r>
          </w:p>
          <w:p w14:paraId="7DA94831">
            <w:pP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282" w:type="dxa"/>
            <w:tcBorders>
              <w:top w:val="single" w:color="000000" w:sz="4" w:space="0"/>
              <w:left w:val="single" w:color="000000" w:sz="4" w:space="0"/>
              <w:right w:val="single" w:color="auto" w:sz="4" w:space="0"/>
            </w:tcBorders>
            <w:vAlign w:val="center"/>
          </w:tcPr>
          <w:p w14:paraId="4E8E7B64">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技术标</w:t>
            </w:r>
          </w:p>
          <w:p w14:paraId="7A5021FC">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73299641">
            <w:pPr>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分）</w:t>
            </w:r>
          </w:p>
        </w:tc>
        <w:tc>
          <w:tcPr>
            <w:tcW w:w="1920" w:type="dxa"/>
            <w:tcBorders>
              <w:top w:val="single" w:color="000000" w:sz="4" w:space="0"/>
              <w:left w:val="single" w:color="auto" w:sz="4" w:space="0"/>
              <w:bottom w:val="single" w:color="auto" w:sz="4" w:space="0"/>
              <w:right w:val="single" w:color="auto" w:sz="4" w:space="0"/>
            </w:tcBorders>
            <w:vAlign w:val="center"/>
          </w:tcPr>
          <w:p w14:paraId="0B96E388">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val="zh-CN"/>
              </w:rPr>
              <w:t>投标产品技术性能指标的响应程度（</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vAlign w:val="center"/>
          </w:tcPr>
          <w:p w14:paraId="126BF3F8">
            <w:pPr>
              <w:tabs>
                <w:tab w:val="left" w:pos="-191"/>
              </w:tabs>
              <w:spacing w:line="500" w:lineRule="exact"/>
              <w:ind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投标供应商所投设备技术参数完全满足采购文件要求的得</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分，如有达不到要求的，不带★技术指标每有一处负偏差扣2分，带★技术指标每有一处负偏差扣5分，扣完为止。</w:t>
            </w:r>
          </w:p>
          <w:p w14:paraId="66546419">
            <w:pPr>
              <w:tabs>
                <w:tab w:val="left" w:pos="-191"/>
              </w:tabs>
              <w:spacing w:line="500" w:lineRule="exact"/>
              <w:ind w:firstLine="0" w:firstLineChars="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注：各投标单位应保证投标文件中提供的任何证明资料和技术、服务、商务等响应承诺情况都是真实的、有效的、合法的，否则后果自负</w:t>
            </w:r>
          </w:p>
        </w:tc>
      </w:tr>
      <w:tr w14:paraId="79C1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restart"/>
            <w:tcBorders>
              <w:top w:val="single" w:color="000000" w:sz="4" w:space="0"/>
              <w:left w:val="single" w:color="000000" w:sz="4" w:space="0"/>
              <w:right w:val="single" w:color="000000" w:sz="4" w:space="0"/>
            </w:tcBorders>
            <w:vAlign w:val="center"/>
          </w:tcPr>
          <w:p w14:paraId="4FC71E1D">
            <w:pP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2.2.2</w:t>
            </w:r>
          </w:p>
          <w:p w14:paraId="5E433803">
            <w:pP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（3）</w:t>
            </w:r>
          </w:p>
          <w:p w14:paraId="783350ED">
            <w:pPr>
              <w:spacing w:line="500" w:lineRule="exact"/>
              <w:ind w:firstLine="482"/>
              <w:rPr>
                <w:rFonts w:ascii="宋体" w:hAnsi="宋体" w:eastAsia="宋体" w:cs="宋体"/>
                <w:b/>
                <w:bCs/>
                <w:sz w:val="24"/>
                <w:szCs w:val="24"/>
                <w:highlight w:val="none"/>
              </w:rPr>
            </w:pPr>
          </w:p>
        </w:tc>
        <w:tc>
          <w:tcPr>
            <w:tcW w:w="1282" w:type="dxa"/>
            <w:vMerge w:val="restart"/>
            <w:tcBorders>
              <w:top w:val="single" w:color="000000" w:sz="4" w:space="0"/>
              <w:left w:val="single" w:color="000000" w:sz="4" w:space="0"/>
              <w:right w:val="single" w:color="auto" w:sz="4" w:space="0"/>
            </w:tcBorders>
            <w:vAlign w:val="center"/>
          </w:tcPr>
          <w:p w14:paraId="136ADDD7">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综合标</w:t>
            </w:r>
          </w:p>
          <w:p w14:paraId="38F6B1DE">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11A09528">
            <w:pPr>
              <w:tabs>
                <w:tab w:val="left" w:pos="-191"/>
              </w:tabs>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1920" w:type="dxa"/>
            <w:tcBorders>
              <w:top w:val="single" w:color="auto" w:sz="4" w:space="0"/>
              <w:left w:val="single" w:color="auto" w:sz="4" w:space="0"/>
              <w:bottom w:val="single" w:color="auto" w:sz="4" w:space="0"/>
              <w:right w:val="single" w:color="auto" w:sz="4" w:space="0"/>
            </w:tcBorders>
            <w:vAlign w:val="center"/>
          </w:tcPr>
          <w:p w14:paraId="77695779">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供货方案</w:t>
            </w:r>
          </w:p>
          <w:p w14:paraId="1A1AF89F">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14:paraId="317A8874">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评委根据投标供应商提供的供货方案进行评分：</w:t>
            </w:r>
          </w:p>
          <w:p w14:paraId="169243A9">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供货方案合理、</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可实施性强，得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355CC1F5">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供货方案较合理、</w:t>
            </w:r>
            <w:r>
              <w:rPr>
                <w:rFonts w:hint="eastAsia" w:ascii="宋体" w:hAnsi="宋体" w:eastAsia="宋体" w:cs="宋体"/>
                <w:sz w:val="24"/>
                <w:szCs w:val="24"/>
                <w:highlight w:val="none"/>
                <w:lang w:eastAsia="zh-CN"/>
              </w:rPr>
              <w:t>较周密，</w:t>
            </w:r>
            <w:r>
              <w:rPr>
                <w:rFonts w:hint="eastAsia" w:ascii="宋体" w:hAnsi="宋体" w:eastAsia="宋体" w:cs="宋体"/>
                <w:sz w:val="24"/>
                <w:szCs w:val="24"/>
                <w:highlight w:val="none"/>
              </w:rPr>
              <w:t>可实施性较强，得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28FC318E">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供货方案一般</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4721F8D1">
            <w:pPr>
              <w:shd w:val="clear"/>
              <w:spacing w:line="500" w:lineRule="exact"/>
              <w:ind w:firstLine="0" w:firstLineChars="0"/>
              <w:rPr>
                <w:rFonts w:ascii="宋体" w:hAnsi="宋体" w:eastAsia="宋体" w:cs="宋体"/>
                <w:sz w:val="24"/>
                <w:highlight w:val="none"/>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14:paraId="2D8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14:paraId="74467494">
            <w:pPr>
              <w:spacing w:line="500" w:lineRule="exact"/>
              <w:ind w:firstLine="482"/>
              <w:rPr>
                <w:rFonts w:ascii="宋体" w:hAnsi="宋体" w:eastAsia="宋体" w:cs="宋体"/>
                <w:b/>
                <w:bCs/>
                <w:sz w:val="24"/>
                <w:szCs w:val="24"/>
                <w:highlight w:val="none"/>
              </w:rPr>
            </w:pPr>
          </w:p>
        </w:tc>
        <w:tc>
          <w:tcPr>
            <w:tcW w:w="1282" w:type="dxa"/>
            <w:vMerge w:val="continue"/>
            <w:tcBorders>
              <w:left w:val="single" w:color="000000" w:sz="4" w:space="0"/>
              <w:right w:val="single" w:color="auto" w:sz="4" w:space="0"/>
            </w:tcBorders>
            <w:vAlign w:val="center"/>
          </w:tcPr>
          <w:p w14:paraId="71DB215A">
            <w:pPr>
              <w:tabs>
                <w:tab w:val="left" w:pos="-191"/>
              </w:tabs>
              <w:spacing w:line="500" w:lineRule="exact"/>
              <w:ind w:firstLine="240" w:firstLineChars="100"/>
              <w:jc w:val="center"/>
              <w:rPr>
                <w:rFonts w:ascii="宋体" w:hAnsi="宋体" w:eastAsia="宋体" w:cs="宋体"/>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A96EB43">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eastAsia="zh-CN"/>
              </w:rPr>
              <w:t>调试</w:t>
            </w:r>
          </w:p>
          <w:p w14:paraId="1924ECFC">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技术方案</w:t>
            </w:r>
          </w:p>
          <w:p w14:paraId="6E3E35DE">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14:paraId="415E191A">
            <w:pPr>
              <w:shd w:val="clear"/>
              <w:spacing w:line="500" w:lineRule="exact"/>
              <w:ind w:firstLine="0" w:firstLineChars="0"/>
              <w:rPr>
                <w:rFonts w:ascii="宋体" w:hAnsi="宋体" w:eastAsia="宋体" w:cs="宋体"/>
                <w:sz w:val="24"/>
                <w:highlight w:val="none"/>
              </w:rPr>
            </w:pPr>
            <w:r>
              <w:rPr>
                <w:rFonts w:hint="eastAsia" w:ascii="宋体" w:hAnsi="宋体" w:eastAsia="宋体" w:cs="宋体"/>
                <w:sz w:val="24"/>
                <w:szCs w:val="24"/>
                <w:highlight w:val="none"/>
              </w:rPr>
              <w:t>投标供应商提供的安装</w:t>
            </w:r>
            <w:r>
              <w:rPr>
                <w:rFonts w:hint="eastAsia" w:ascii="宋体" w:hAnsi="宋体" w:eastAsia="宋体" w:cs="宋体"/>
                <w:sz w:val="24"/>
                <w:szCs w:val="24"/>
                <w:highlight w:val="none"/>
                <w:lang w:eastAsia="zh-CN"/>
              </w:rPr>
              <w:t>调试</w:t>
            </w:r>
            <w:r>
              <w:rPr>
                <w:rFonts w:hint="eastAsia" w:ascii="宋体" w:hAnsi="宋体" w:eastAsia="宋体" w:cs="宋体"/>
                <w:sz w:val="24"/>
                <w:szCs w:val="24"/>
                <w:highlight w:val="none"/>
              </w:rPr>
              <w:t>技术方案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安装技术方案合理、可实施性强，得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分；未提供方案，得0分。</w:t>
            </w:r>
          </w:p>
        </w:tc>
      </w:tr>
      <w:tr w14:paraId="5CC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14:paraId="41A398F3">
            <w:pPr>
              <w:pStyle w:val="3"/>
              <w:spacing w:line="500" w:lineRule="exact"/>
              <w:ind w:firstLine="420"/>
              <w:rPr>
                <w:rFonts w:ascii="Times New Roman" w:hAnsi="Times New Roman"/>
                <w:highlight w:val="none"/>
              </w:rPr>
            </w:pPr>
          </w:p>
        </w:tc>
        <w:tc>
          <w:tcPr>
            <w:tcW w:w="1282" w:type="dxa"/>
            <w:vMerge w:val="continue"/>
            <w:tcBorders>
              <w:left w:val="single" w:color="000000" w:sz="4" w:space="0"/>
              <w:right w:val="single" w:color="auto" w:sz="4" w:space="0"/>
            </w:tcBorders>
            <w:vAlign w:val="center"/>
          </w:tcPr>
          <w:p w14:paraId="6B19F2FB">
            <w:pPr>
              <w:pStyle w:val="3"/>
              <w:spacing w:line="500" w:lineRule="exact"/>
              <w:ind w:firstLine="420"/>
              <w:rPr>
                <w:rFonts w:ascii="Times New Roman" w:hAnsi="Times New Roman"/>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54363F8">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培训</w:t>
            </w:r>
            <w:r>
              <w:rPr>
                <w:rFonts w:hint="eastAsia" w:ascii="宋体" w:hAnsi="宋体" w:eastAsia="宋体" w:cs="宋体"/>
                <w:sz w:val="24"/>
                <w:szCs w:val="24"/>
                <w:highlight w:val="none"/>
              </w:rPr>
              <w:t>方案</w:t>
            </w:r>
          </w:p>
          <w:p w14:paraId="4A8112C7">
            <w:pPr>
              <w:spacing w:line="50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14:paraId="5B1E3134">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14:paraId="4D6CF7B8">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496E4BC5">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39229687">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28F5AEDA">
            <w:pPr>
              <w:spacing w:line="500" w:lineRule="exact"/>
              <w:ind w:firstLine="0" w:firstLineChars="0"/>
              <w:rPr>
                <w:rFonts w:hint="eastAsia" w:ascii="宋体" w:hAnsi="宋体" w:eastAsia="宋体" w:cs="宋体"/>
                <w:sz w:val="24"/>
                <w:highlight w:val="none"/>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14:paraId="0939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14:paraId="2CC38F8B">
            <w:pPr>
              <w:pStyle w:val="3"/>
              <w:spacing w:line="500" w:lineRule="exact"/>
              <w:ind w:firstLine="420"/>
              <w:rPr>
                <w:rFonts w:ascii="Times New Roman" w:hAnsi="Times New Roman"/>
                <w:highlight w:val="none"/>
              </w:rPr>
            </w:pPr>
          </w:p>
        </w:tc>
        <w:tc>
          <w:tcPr>
            <w:tcW w:w="1282" w:type="dxa"/>
            <w:vMerge w:val="continue"/>
            <w:tcBorders>
              <w:left w:val="single" w:color="000000" w:sz="4" w:space="0"/>
              <w:right w:val="single" w:color="auto" w:sz="4" w:space="0"/>
            </w:tcBorders>
            <w:vAlign w:val="center"/>
          </w:tcPr>
          <w:p w14:paraId="155C143A">
            <w:pPr>
              <w:pStyle w:val="3"/>
              <w:spacing w:line="500" w:lineRule="exact"/>
              <w:ind w:firstLine="420"/>
              <w:rPr>
                <w:rFonts w:ascii="Times New Roman" w:hAnsi="Times New Roman"/>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0C874F77">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售后</w:t>
            </w:r>
          </w:p>
          <w:p w14:paraId="5CE99040">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服务方案</w:t>
            </w:r>
          </w:p>
          <w:p w14:paraId="10EAF8FA">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14:paraId="12CE2044">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评委根据售后服务方案（包含但不限于售后人员配备、本地化服务、响应时间、服务流程、质保期内外售后服务等方面）进行综合评审：</w:t>
            </w:r>
          </w:p>
          <w:p w14:paraId="5EF80CC6">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售后服务方案详细、具体、可行，</w:t>
            </w:r>
            <w:r>
              <w:rPr>
                <w:rFonts w:hint="eastAsia" w:ascii="宋体" w:hAnsi="宋体" w:eastAsia="宋体" w:cs="宋体"/>
                <w:kern w:val="0"/>
                <w:sz w:val="24"/>
                <w:szCs w:val="24"/>
                <w:highlight w:val="none"/>
                <w:lang w:bidi="zh-CN"/>
              </w:rPr>
              <w:t>最大限度地</w:t>
            </w:r>
            <w:r>
              <w:rPr>
                <w:rFonts w:hint="eastAsia" w:ascii="宋体" w:hAnsi="宋体" w:eastAsia="宋体" w:cs="宋体"/>
                <w:kern w:val="0"/>
                <w:sz w:val="24"/>
                <w:szCs w:val="24"/>
                <w:highlight w:val="none"/>
                <w:lang w:val="en-US" w:bidi="zh-CN"/>
              </w:rPr>
              <w:t>满足</w:t>
            </w:r>
            <w:r>
              <w:rPr>
                <w:rFonts w:hint="eastAsia" w:ascii="宋体" w:hAnsi="宋体" w:eastAsia="宋体" w:cs="宋体"/>
                <w:kern w:val="0"/>
                <w:sz w:val="24"/>
                <w:szCs w:val="24"/>
                <w:highlight w:val="none"/>
                <w:lang w:bidi="zh-CN"/>
              </w:rPr>
              <w:t>用户使用需求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分； </w:t>
            </w:r>
          </w:p>
          <w:p w14:paraId="5766975C">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售后服务方案基本合理但不全面，</w:t>
            </w:r>
            <w:r>
              <w:rPr>
                <w:rFonts w:hint="eastAsia" w:ascii="宋体" w:hAnsi="宋体" w:eastAsia="宋体" w:cs="宋体"/>
                <w:kern w:val="0"/>
                <w:sz w:val="24"/>
                <w:szCs w:val="24"/>
                <w:highlight w:val="none"/>
                <w:lang w:bidi="zh-CN"/>
              </w:rPr>
              <w:t>基本满足用户需求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分； </w:t>
            </w:r>
          </w:p>
          <w:p w14:paraId="51CFA709">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售后服务方案不够全面，</w:t>
            </w:r>
            <w:r>
              <w:rPr>
                <w:rFonts w:hint="eastAsia" w:ascii="宋体" w:hAnsi="宋体" w:eastAsia="宋体" w:cs="宋体"/>
                <w:kern w:val="0"/>
                <w:sz w:val="24"/>
                <w:szCs w:val="24"/>
                <w:highlight w:val="none"/>
                <w:lang w:bidi="zh-CN"/>
              </w:rPr>
              <w:t>满足用户需求</w:t>
            </w:r>
            <w:r>
              <w:rPr>
                <w:rFonts w:hint="eastAsia" w:ascii="宋体" w:hAnsi="宋体" w:eastAsia="宋体" w:cs="宋体"/>
                <w:sz w:val="24"/>
                <w:szCs w:val="24"/>
                <w:highlight w:val="none"/>
              </w:rPr>
              <w:t xml:space="preserve">不强，得1分； </w:t>
            </w:r>
          </w:p>
          <w:p w14:paraId="1BF6DD0A">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14:paraId="5DE9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14:paraId="6131B0A2">
            <w:pPr>
              <w:pStyle w:val="3"/>
              <w:spacing w:line="500" w:lineRule="exact"/>
              <w:ind w:firstLine="420"/>
              <w:rPr>
                <w:rFonts w:ascii="Times New Roman" w:hAnsi="Times New Roman"/>
                <w:highlight w:val="none"/>
              </w:rPr>
            </w:pPr>
          </w:p>
        </w:tc>
        <w:tc>
          <w:tcPr>
            <w:tcW w:w="1282" w:type="dxa"/>
            <w:vMerge w:val="continue"/>
            <w:tcBorders>
              <w:left w:val="single" w:color="000000" w:sz="4" w:space="0"/>
              <w:right w:val="single" w:color="auto" w:sz="4" w:space="0"/>
            </w:tcBorders>
            <w:vAlign w:val="center"/>
          </w:tcPr>
          <w:p w14:paraId="59966F34">
            <w:pPr>
              <w:pStyle w:val="3"/>
              <w:spacing w:line="500" w:lineRule="exact"/>
              <w:ind w:firstLine="420"/>
              <w:rPr>
                <w:rFonts w:ascii="Times New Roman" w:hAnsi="Times New Roman"/>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086F0729">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企业业绩</w:t>
            </w:r>
          </w:p>
          <w:p w14:paraId="26665493">
            <w:pPr>
              <w:spacing w:line="5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14:paraId="3A086078">
            <w:pPr>
              <w:spacing w:line="500" w:lineRule="exact"/>
              <w:ind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自202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年1月1日以来，投标供应商每提供一份业绩的得</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分，最多得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6967723A">
            <w:pPr>
              <w:spacing w:line="500" w:lineRule="exact"/>
              <w:ind w:firstLine="0" w:firstLineChars="0"/>
              <w:jc w:val="lef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lang w:eastAsia="zh-CN"/>
              </w:rPr>
              <w:t>注：</w:t>
            </w:r>
            <w:r>
              <w:rPr>
                <w:rFonts w:hint="eastAsia" w:ascii="宋体" w:hAnsi="宋体" w:eastAsia="宋体" w:cs="宋体"/>
                <w:b/>
                <w:bCs/>
                <w:sz w:val="24"/>
                <w:highlight w:val="none"/>
              </w:rPr>
              <w:t>提供</w:t>
            </w:r>
            <w:r>
              <w:rPr>
                <w:rFonts w:hint="eastAsia" w:ascii="宋体" w:hAnsi="宋体" w:eastAsia="宋体" w:cs="宋体"/>
                <w:b/>
                <w:bCs/>
                <w:sz w:val="24"/>
                <w:highlight w:val="none"/>
                <w:lang w:val="en-US" w:eastAsia="zh-CN"/>
              </w:rPr>
              <w:t>中标（成交）通知书或</w:t>
            </w:r>
            <w:r>
              <w:rPr>
                <w:rFonts w:hint="eastAsia" w:ascii="宋体" w:hAnsi="宋体" w:eastAsia="宋体" w:cs="宋体"/>
                <w:b/>
                <w:bCs/>
                <w:sz w:val="24"/>
                <w:highlight w:val="none"/>
              </w:rPr>
              <w:t>合同协议书原件扫描件，以合同协议书具体签订时间为准</w:t>
            </w:r>
          </w:p>
        </w:tc>
      </w:tr>
    </w:tbl>
    <w:p w14:paraId="22E593AF">
      <w:pPr>
        <w:spacing w:line="500" w:lineRule="exact"/>
        <w:ind w:firstLine="0" w:firstLineChars="0"/>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1.评标方法</w:t>
      </w:r>
    </w:p>
    <w:p w14:paraId="3EB0711A">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1.1本次评标采用综合评分法。</w:t>
      </w:r>
    </w:p>
    <w:p w14:paraId="68DB2BCA">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14:paraId="385B32B1">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非单一产品采购项目，多家投标供应商提供的核心产品品牌全部相同的，按前款规定处理，否则，视为按多家投标供应商计算（非单一产品采购时适用）。</w:t>
      </w:r>
    </w:p>
    <w:p w14:paraId="7994922F">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775C659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1.2经评标委员会初步评审后有效投标不足3个的，评标委员会应予废标。</w:t>
      </w:r>
    </w:p>
    <w:p w14:paraId="171B6E49">
      <w:pPr>
        <w:pStyle w:val="8"/>
        <w:spacing w:line="500" w:lineRule="exact"/>
        <w:ind w:firstLine="0" w:firstLineChars="0"/>
        <w:rPr>
          <w:rFonts w:ascii="宋体" w:hAnsi="宋体" w:eastAsia="宋体" w:cs="宋体"/>
          <w:color w:val="000000"/>
          <w:szCs w:val="24"/>
          <w:highlight w:val="none"/>
        </w:rPr>
      </w:pPr>
      <w:bookmarkStart w:id="299" w:name="_Toc25304"/>
      <w:bookmarkStart w:id="300" w:name="_Toc23799"/>
      <w:bookmarkStart w:id="301" w:name="_Toc21599"/>
      <w:bookmarkStart w:id="302" w:name="_Toc184635094"/>
      <w:bookmarkStart w:id="303" w:name="_Toc374358912"/>
      <w:bookmarkStart w:id="304" w:name="_Toc20293"/>
      <w:bookmarkStart w:id="305" w:name="_Toc381964642"/>
      <w:bookmarkStart w:id="306" w:name="_Toc363053528"/>
      <w:bookmarkStart w:id="307" w:name="_Toc27770"/>
      <w:bookmarkStart w:id="308" w:name="_Toc21497"/>
      <w:bookmarkStart w:id="309" w:name="_Toc23586"/>
      <w:bookmarkStart w:id="310" w:name="_Toc381018333"/>
      <w:bookmarkStart w:id="311" w:name="_Toc6667"/>
      <w:bookmarkStart w:id="312" w:name="_Toc27091"/>
      <w:bookmarkStart w:id="313" w:name="_Toc381964734"/>
      <w:r>
        <w:rPr>
          <w:rFonts w:hint="eastAsia" w:ascii="宋体" w:hAnsi="宋体" w:eastAsia="宋体" w:cs="宋体"/>
          <w:color w:val="000000"/>
          <w:szCs w:val="24"/>
          <w:highlight w:val="none"/>
        </w:rPr>
        <w:t>2.评审标准</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AE73B25">
      <w:pPr>
        <w:spacing w:line="500" w:lineRule="exact"/>
        <w:ind w:firstLine="480"/>
        <w:rPr>
          <w:rFonts w:ascii="宋体" w:hAnsi="宋体" w:eastAsia="宋体" w:cs="宋体"/>
          <w:color w:val="000000"/>
          <w:sz w:val="24"/>
          <w:szCs w:val="24"/>
          <w:highlight w:val="none"/>
        </w:rPr>
      </w:pPr>
      <w:bookmarkStart w:id="314" w:name="_Toc472337681"/>
      <w:bookmarkStart w:id="315" w:name="_Toc472429326"/>
      <w:bookmarkStart w:id="316" w:name="_Toc184635095"/>
      <w:bookmarkStart w:id="317" w:name="_Toc374358913"/>
      <w:bookmarkStart w:id="318" w:name="_Toc381964643"/>
      <w:bookmarkStart w:id="319" w:name="_Toc381018334"/>
      <w:bookmarkStart w:id="320" w:name="_Toc363053529"/>
      <w:bookmarkStart w:id="321" w:name="_Toc26780"/>
      <w:bookmarkStart w:id="322" w:name="_Toc381964735"/>
      <w:r>
        <w:rPr>
          <w:rFonts w:hint="eastAsia" w:ascii="宋体" w:hAnsi="宋体" w:eastAsia="宋体" w:cs="宋体"/>
          <w:color w:val="000000"/>
          <w:sz w:val="24"/>
          <w:szCs w:val="24"/>
          <w:highlight w:val="none"/>
        </w:rPr>
        <w:t>2.1初步评审标准</w:t>
      </w:r>
      <w:bookmarkEnd w:id="314"/>
      <w:bookmarkEnd w:id="315"/>
    </w:p>
    <w:p w14:paraId="189A6326">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2.l.1资格评审标准：见评标办法前附表；</w:t>
      </w:r>
    </w:p>
    <w:p w14:paraId="465FC51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2.1.2符合性评审标准：见评标办法前附表。</w:t>
      </w:r>
    </w:p>
    <w:p w14:paraId="176D3190">
      <w:pPr>
        <w:spacing w:line="500" w:lineRule="exact"/>
        <w:ind w:firstLine="480"/>
        <w:rPr>
          <w:rFonts w:ascii="宋体" w:hAnsi="宋体" w:eastAsia="宋体" w:cs="宋体"/>
          <w:color w:val="000000"/>
          <w:sz w:val="24"/>
          <w:szCs w:val="24"/>
          <w:highlight w:val="none"/>
        </w:rPr>
      </w:pPr>
      <w:bookmarkStart w:id="323" w:name="_Toc472429327"/>
      <w:bookmarkStart w:id="324" w:name="_Toc472337682"/>
      <w:r>
        <w:rPr>
          <w:rFonts w:hint="eastAsia" w:ascii="宋体" w:hAnsi="宋体" w:eastAsia="宋体" w:cs="宋体"/>
          <w:color w:val="000000"/>
          <w:sz w:val="24"/>
          <w:szCs w:val="24"/>
          <w:highlight w:val="none"/>
        </w:rPr>
        <w:t>2.2 分值构成与评分标准</w:t>
      </w:r>
      <w:bookmarkEnd w:id="323"/>
      <w:bookmarkEnd w:id="324"/>
    </w:p>
    <w:p w14:paraId="0AD8D298">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2.2.1分值构成</w:t>
      </w:r>
    </w:p>
    <w:p w14:paraId="04585DC4">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（1）商务标：见评标办法前附表；</w:t>
      </w:r>
    </w:p>
    <w:p w14:paraId="7DD0BB2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（2）技术标：见评标办法前附表；</w:t>
      </w:r>
    </w:p>
    <w:p w14:paraId="145DF750">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（3）综合标：见评标办法前附表。</w:t>
      </w:r>
    </w:p>
    <w:p w14:paraId="3FA3E3B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2.2.2评分标准</w:t>
      </w:r>
    </w:p>
    <w:p w14:paraId="05415A2D">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（1）商务标：见评标办法前附表；</w:t>
      </w:r>
    </w:p>
    <w:p w14:paraId="7865743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（2）技术标：见评标办法前附表；</w:t>
      </w:r>
    </w:p>
    <w:p w14:paraId="721E848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（3）综合标：见评标办法前附表。</w:t>
      </w:r>
    </w:p>
    <w:p w14:paraId="40A70EDA">
      <w:pPr>
        <w:pStyle w:val="8"/>
        <w:spacing w:line="500" w:lineRule="exact"/>
        <w:ind w:firstLine="0" w:firstLineChars="0"/>
        <w:rPr>
          <w:rFonts w:ascii="宋体" w:hAnsi="宋体" w:eastAsia="宋体" w:cs="宋体"/>
          <w:color w:val="000000"/>
          <w:szCs w:val="24"/>
          <w:highlight w:val="none"/>
        </w:rPr>
      </w:pPr>
      <w:bookmarkStart w:id="325" w:name="_Toc30482"/>
      <w:bookmarkStart w:id="326" w:name="_Toc7743"/>
      <w:bookmarkStart w:id="327" w:name="_Toc7202"/>
      <w:bookmarkStart w:id="328" w:name="_Toc15374"/>
      <w:bookmarkStart w:id="329" w:name="_Toc17168"/>
      <w:bookmarkStart w:id="330" w:name="_Toc27633"/>
      <w:bookmarkStart w:id="331" w:name="_Toc12196"/>
      <w:bookmarkStart w:id="332" w:name="_Toc27388"/>
      <w:r>
        <w:rPr>
          <w:rFonts w:hint="eastAsia" w:ascii="宋体" w:hAnsi="宋体" w:eastAsia="宋体" w:cs="宋体"/>
          <w:color w:val="000000"/>
          <w:szCs w:val="24"/>
          <w:highlight w:val="none"/>
        </w:rPr>
        <w:t>3.评标程序</w:t>
      </w:r>
      <w:bookmarkEnd w:id="316"/>
      <w:bookmarkEnd w:id="317"/>
      <w:bookmarkEnd w:id="318"/>
      <w:bookmarkEnd w:id="319"/>
      <w:bookmarkEnd w:id="320"/>
      <w:bookmarkEnd w:id="321"/>
      <w:bookmarkEnd w:id="322"/>
      <w:bookmarkEnd w:id="325"/>
      <w:bookmarkEnd w:id="326"/>
      <w:bookmarkEnd w:id="327"/>
      <w:bookmarkEnd w:id="328"/>
      <w:bookmarkEnd w:id="329"/>
      <w:bookmarkEnd w:id="330"/>
      <w:bookmarkEnd w:id="331"/>
      <w:bookmarkEnd w:id="332"/>
    </w:p>
    <w:p w14:paraId="04F56D56">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3.1 初步评审</w:t>
      </w:r>
    </w:p>
    <w:p w14:paraId="51B1FDC1">
      <w:pPr>
        <w:spacing w:line="500" w:lineRule="exact"/>
        <w:ind w:firstLine="480"/>
        <w:rPr>
          <w:rFonts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highlight w:val="none"/>
        </w:rPr>
        <w:t>有一项不符合评审标准的，其投标做无效投标处理，不得进入详细评审。</w:t>
      </w:r>
    </w:p>
    <w:p w14:paraId="2F19F60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3.1.2投标报价有算术错误的，评标委员会按以下原则对投标报价进行修正，修正的价格经投标供应商书面确认后具有约束力。投标供应商不接受修正价格的，其投标作废标处理。</w:t>
      </w:r>
    </w:p>
    <w:p w14:paraId="383464F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（1）投标文件中的大写金额与小写金额不一致的，以大写金额为准（但大写金额有明显错误的除外）；</w:t>
      </w:r>
    </w:p>
    <w:p w14:paraId="369583E3">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（2）总价金额与依据单价计算出的结果不一致的，以单价金额为准修正总价，但单价金额小数点有明显错误的除外。</w:t>
      </w:r>
    </w:p>
    <w:p w14:paraId="717122FD">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 详细评审</w:t>
      </w:r>
    </w:p>
    <w:p w14:paraId="34AD9B6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3.2.1 评标委员会按本章详细评审内容规定的量化因素和分值进行打分，并计算出综合评估得分。</w:t>
      </w:r>
    </w:p>
    <w:p w14:paraId="517E1F2F">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3.2.2 评分分值计算保留小数点后两位，小数点后第三位“四舍五入”。</w:t>
      </w:r>
    </w:p>
    <w:p w14:paraId="648823BD">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3.2.3 投标供应商的最终得分以评委打分的算术平均值为准。</w:t>
      </w:r>
    </w:p>
    <w:p w14:paraId="319FA00B">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投标文件的澄清和补正</w:t>
      </w:r>
    </w:p>
    <w:p w14:paraId="1A7AF67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3.3.1 在评标过程中，评标委员会可以书面形式要求投标供应商对所提交投标文件中不明确的内容进行书面澄清或说明，或者对细微偏差进行补正。评标委员会不接受投标供应商主动提出的澄清、说明或补正。</w:t>
      </w:r>
    </w:p>
    <w:p w14:paraId="7B31EE2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3.3.2 澄清、说明和补正不得改变投标文件的实质性内容（算术性错误修正的除外）。投标供应商的书面澄清、说明和补正属于投标文件的组成部分。</w:t>
      </w:r>
    </w:p>
    <w:p w14:paraId="0303BC5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3.3.3 评标委员会对投标供应商提交的澄清、说明或补正有疑问的，可以要求投标供应商进一步澄清、说明或补正，直至满足评标委员会的要求。</w:t>
      </w:r>
    </w:p>
    <w:p w14:paraId="44878FB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3.4 评标结果</w:t>
      </w:r>
    </w:p>
    <w:p w14:paraId="6FFCA4D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3.4.1评标委员会完成评标后，应当向采购人提交书面评标报告。</w:t>
      </w:r>
    </w:p>
    <w:p w14:paraId="296FA7E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3.4.2评标结果同时在</w:t>
      </w:r>
      <w:r>
        <w:rPr>
          <w:rFonts w:hint="eastAsia" w:ascii="宋体" w:hAnsi="宋体" w:cs="宋体"/>
          <w:kern w:val="0"/>
          <w:sz w:val="24"/>
          <w:szCs w:val="24"/>
          <w:highlight w:val="none"/>
        </w:rPr>
        <w:t>《河南省政府采购网》、《</w:t>
      </w:r>
      <w:r>
        <w:rPr>
          <w:rFonts w:hint="eastAsia" w:ascii="宋体" w:hAnsi="宋体" w:eastAsia="宋体" w:cs="宋体"/>
          <w:sz w:val="24"/>
          <w:szCs w:val="24"/>
          <w:highlight w:val="none"/>
        </w:rPr>
        <w:t>中国招标投标公共服务平台</w:t>
      </w:r>
      <w:r>
        <w:rPr>
          <w:rFonts w:hint="eastAsia" w:ascii="宋体" w:hAnsi="宋体" w:cs="宋体"/>
          <w:kern w:val="0"/>
          <w:sz w:val="24"/>
          <w:szCs w:val="24"/>
          <w:highlight w:val="none"/>
        </w:rPr>
        <w:t>》及《全国公共资源交易平台（河南省•息县）》</w:t>
      </w:r>
      <w:r>
        <w:rPr>
          <w:rFonts w:hint="eastAsia" w:ascii="宋体" w:hAnsi="宋体" w:eastAsia="宋体" w:cs="宋体"/>
          <w:color w:val="000000"/>
          <w:sz w:val="24"/>
          <w:szCs w:val="24"/>
          <w:highlight w:val="none"/>
        </w:rPr>
        <w:t>公示。</w:t>
      </w:r>
      <w:bookmarkStart w:id="333" w:name="_Toc381964644"/>
      <w:bookmarkStart w:id="334" w:name="_Toc381964736"/>
      <w:bookmarkStart w:id="335" w:name="_Toc376964946"/>
      <w:bookmarkStart w:id="336" w:name="_Toc30991"/>
    </w:p>
    <w:p w14:paraId="2289B6D0">
      <w:pPr>
        <w:pStyle w:val="3"/>
        <w:spacing w:line="400" w:lineRule="exact"/>
        <w:ind w:firstLine="420"/>
        <w:rPr>
          <w:rFonts w:ascii="宋体" w:hAnsi="宋体" w:eastAsia="宋体" w:cs="宋体"/>
          <w:color w:val="000000"/>
          <w:szCs w:val="21"/>
          <w:highlight w:val="none"/>
        </w:rPr>
        <w:sectPr>
          <w:footerReference r:id="rId15" w:type="default"/>
          <w:pgSz w:w="11905" w:h="16838"/>
          <w:pgMar w:top="1440" w:right="1463" w:bottom="1440" w:left="1463" w:header="850" w:footer="850" w:gutter="0"/>
          <w:cols w:space="720" w:num="1"/>
          <w:docGrid w:type="lines" w:linePitch="411" w:charSpace="0"/>
        </w:sectPr>
      </w:pPr>
    </w:p>
    <w:bookmarkEnd w:id="333"/>
    <w:bookmarkEnd w:id="334"/>
    <w:bookmarkEnd w:id="335"/>
    <w:bookmarkEnd w:id="336"/>
    <w:p w14:paraId="7015FC1C">
      <w:pPr>
        <w:pStyle w:val="8"/>
        <w:spacing w:line="400" w:lineRule="exact"/>
        <w:ind w:firstLine="0" w:firstLineChars="0"/>
        <w:rPr>
          <w:rFonts w:ascii="宋体" w:hAnsi="宋体" w:eastAsia="宋体" w:cs="宋体"/>
          <w:color w:val="000000"/>
          <w:szCs w:val="24"/>
          <w:highlight w:val="none"/>
        </w:rPr>
      </w:pPr>
      <w:bookmarkStart w:id="337" w:name="_Toc268"/>
      <w:bookmarkEnd w:id="337"/>
      <w:bookmarkStart w:id="338" w:name="_Toc24647"/>
      <w:bookmarkStart w:id="339" w:name="_Toc19251"/>
      <w:bookmarkStart w:id="340" w:name="_Toc18427"/>
      <w:bookmarkStart w:id="341" w:name="_Toc5066"/>
      <w:bookmarkStart w:id="342" w:name="_Toc18172"/>
      <w:bookmarkStart w:id="343" w:name="_Toc30334"/>
      <w:bookmarkStart w:id="344" w:name="_Toc32158"/>
      <w:bookmarkStart w:id="345" w:name="_Toc11992"/>
      <w:r>
        <w:rPr>
          <w:rFonts w:hint="eastAsia" w:ascii="宋体" w:hAnsi="宋体" w:eastAsia="宋体" w:cs="宋体"/>
          <w:color w:val="000000"/>
          <w:szCs w:val="24"/>
          <w:highlight w:val="none"/>
        </w:rPr>
        <w:t>附件：废标条件</w:t>
      </w:r>
      <w:bookmarkEnd w:id="338"/>
      <w:bookmarkEnd w:id="339"/>
      <w:bookmarkEnd w:id="340"/>
      <w:bookmarkEnd w:id="341"/>
      <w:bookmarkEnd w:id="342"/>
      <w:bookmarkEnd w:id="343"/>
      <w:bookmarkEnd w:id="344"/>
      <w:bookmarkEnd w:id="345"/>
    </w:p>
    <w:p w14:paraId="3884FB79">
      <w:pPr>
        <w:spacing w:line="400" w:lineRule="exact"/>
        <w:ind w:firstLine="482"/>
        <w:jc w:val="center"/>
        <w:rPr>
          <w:rFonts w:ascii="宋体" w:hAnsi="宋体" w:eastAsia="宋体" w:cs="宋体"/>
          <w:b/>
          <w:color w:val="000000"/>
          <w:sz w:val="24"/>
          <w:szCs w:val="24"/>
          <w:highlight w:val="none"/>
        </w:rPr>
      </w:pPr>
    </w:p>
    <w:p w14:paraId="1D0C38BE">
      <w:pPr>
        <w:spacing w:line="400" w:lineRule="exact"/>
        <w:ind w:firstLine="482"/>
        <w:jc w:val="center"/>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废标条件</w:t>
      </w:r>
    </w:p>
    <w:p w14:paraId="3E70763D">
      <w:pPr>
        <w:spacing w:line="400" w:lineRule="exact"/>
        <w:ind w:firstLine="482"/>
        <w:rPr>
          <w:rFonts w:ascii="宋体" w:hAnsi="宋体" w:eastAsia="宋体" w:cs="宋体"/>
          <w:b/>
          <w:color w:val="000000"/>
          <w:sz w:val="24"/>
          <w:szCs w:val="24"/>
          <w:highlight w:val="none"/>
        </w:rPr>
      </w:pPr>
    </w:p>
    <w:p w14:paraId="286757D4">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14:paraId="7E38FB7F">
      <w:pPr>
        <w:spacing w:line="500" w:lineRule="exact"/>
        <w:ind w:firstLine="482"/>
        <w:jc w:val="left"/>
        <w:rPr>
          <w:rFonts w:ascii="宋体" w:hAnsi="宋体" w:eastAsia="宋体" w:cs="宋体"/>
          <w:b/>
          <w:color w:val="000000"/>
          <w:sz w:val="24"/>
          <w:szCs w:val="24"/>
          <w:highlight w:val="none"/>
        </w:rPr>
      </w:pPr>
    </w:p>
    <w:p w14:paraId="2B6BB203">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1.未通过第三章评标办法资格评审、符合性评审的； </w:t>
      </w:r>
    </w:p>
    <w:p w14:paraId="0C8BFD02">
      <w:pPr>
        <w:spacing w:line="500" w:lineRule="exact"/>
        <w:ind w:firstLine="241" w:firstLineChars="1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2.不按评标委员会要求澄清、说明或补正的；</w:t>
      </w:r>
    </w:p>
    <w:p w14:paraId="787DDFFA">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3.投标报价有算术性错误，投标供应商不接受修正价格的；</w:t>
      </w:r>
    </w:p>
    <w:p w14:paraId="37A14021">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4.以他人的名义投标、以行贿手段谋取中标或者以其他弄虚作假方式投标的；</w:t>
      </w:r>
    </w:p>
    <w:p w14:paraId="181910EC">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5.属于串（围）标行为的；</w:t>
      </w:r>
    </w:p>
    <w:p w14:paraId="3D6588C0">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6.评标委员会认定投标供应商以低于成本报价竞标的；</w:t>
      </w:r>
    </w:p>
    <w:p w14:paraId="78EA7DE6">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7.明显不符合技术规格、技术标准的要求；</w:t>
      </w:r>
    </w:p>
    <w:p w14:paraId="67BA9285">
      <w:pPr>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8.不具备招标文件中规定的资格要求的；</w:t>
      </w:r>
    </w:p>
    <w:p w14:paraId="211CCCF4">
      <w:pPr>
        <w:spacing w:line="500" w:lineRule="exact"/>
        <w:ind w:firstLine="241" w:firstLineChars="1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9.文件制作机器码、文件创建标识码有相同的；</w:t>
      </w:r>
    </w:p>
    <w:p w14:paraId="7599D843">
      <w:pPr>
        <w:spacing w:line="500" w:lineRule="exact"/>
        <w:ind w:firstLine="482"/>
        <w:jc w:val="left"/>
        <w:outlineLvl w:val="0"/>
        <w:rPr>
          <w:rFonts w:ascii="宋体" w:hAnsi="宋体" w:eastAsia="宋体" w:cs="宋体"/>
          <w:b/>
          <w:bCs/>
          <w:color w:val="000000"/>
          <w:kern w:val="0"/>
          <w:szCs w:val="32"/>
          <w:highlight w:val="none"/>
        </w:rPr>
      </w:pPr>
      <w:bookmarkStart w:id="346" w:name="_Toc24496"/>
      <w:r>
        <w:rPr>
          <w:rFonts w:hint="eastAsia" w:ascii="宋体" w:hAnsi="宋体" w:eastAsia="宋体" w:cs="宋体"/>
          <w:b/>
          <w:color w:val="000000"/>
          <w:sz w:val="24"/>
          <w:szCs w:val="24"/>
          <w:highlight w:val="none"/>
        </w:rPr>
        <w:t>10．不符合招标文件规定的其他实质性要求及相关法律、法规或规章规定可以废标的其他情形。</w:t>
      </w:r>
      <w:r>
        <w:rPr>
          <w:rFonts w:ascii="宋体" w:hAnsi="宋体"/>
          <w:b/>
          <w:color w:val="000000"/>
          <w:szCs w:val="21"/>
          <w:highlight w:val="none"/>
        </w:rPr>
        <w:br w:type="page"/>
      </w:r>
      <w:r>
        <w:rPr>
          <w:rFonts w:hint="eastAsia" w:ascii="宋体" w:hAnsi="宋体"/>
          <w:b/>
          <w:color w:val="000000"/>
          <w:szCs w:val="21"/>
          <w:highlight w:val="none"/>
        </w:rPr>
        <w:t xml:space="preserve">                  </w:t>
      </w:r>
      <w:r>
        <w:rPr>
          <w:rFonts w:hint="eastAsia" w:ascii="宋体" w:hAnsi="宋体"/>
          <w:b/>
          <w:bCs/>
          <w:color w:val="000000"/>
          <w:sz w:val="36"/>
          <w:szCs w:val="36"/>
          <w:highlight w:val="none"/>
        </w:rPr>
        <w:t>第四章   合同主要条款及格式</w:t>
      </w:r>
      <w:bookmarkEnd w:id="346"/>
    </w:p>
    <w:p w14:paraId="48A6864B">
      <w:pPr>
        <w:autoSpaceDE w:val="0"/>
        <w:autoSpaceDN w:val="0"/>
        <w:adjustRightInd w:val="0"/>
        <w:spacing w:line="360" w:lineRule="auto"/>
        <w:ind w:firstLine="422"/>
        <w:jc w:val="center"/>
        <w:rPr>
          <w:rFonts w:ascii="宋体" w:hAnsi="宋体" w:cs="宋体"/>
          <w:b/>
          <w:bCs/>
          <w:szCs w:val="21"/>
          <w:highlight w:val="none"/>
        </w:rPr>
      </w:pPr>
      <w:r>
        <w:rPr>
          <w:rFonts w:hint="eastAsia" w:ascii="宋体" w:hAnsi="宋体" w:cs="宋体"/>
          <w:b/>
          <w:bCs/>
          <w:szCs w:val="21"/>
          <w:highlight w:val="none"/>
        </w:rPr>
        <w:t xml:space="preserve">    </w:t>
      </w:r>
    </w:p>
    <w:p w14:paraId="6EC37ADF">
      <w:pPr>
        <w:autoSpaceDE w:val="0"/>
        <w:autoSpaceDN w:val="0"/>
        <w:adjustRightInd w:val="0"/>
        <w:spacing w:line="360" w:lineRule="auto"/>
        <w:ind w:firstLine="482"/>
        <w:jc w:val="center"/>
        <w:rPr>
          <w:rFonts w:ascii="宋体" w:hAnsi="宋体"/>
          <w:color w:val="000000"/>
          <w:kern w:val="0"/>
          <w:szCs w:val="21"/>
          <w:highlight w:val="none"/>
        </w:rPr>
      </w:pPr>
      <w:r>
        <w:rPr>
          <w:rFonts w:hint="eastAsia" w:ascii="宋体" w:hAnsi="宋体" w:cs="宋体"/>
          <w:b/>
          <w:bCs/>
          <w:sz w:val="24"/>
          <w:szCs w:val="24"/>
          <w:highlight w:val="none"/>
        </w:rPr>
        <w:t xml:space="preserve"> （仅为格式，以实际签订为主）</w:t>
      </w:r>
    </w:p>
    <w:p w14:paraId="7E261017">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采购人（招标人）：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（以下简称甲方）</w:t>
      </w:r>
    </w:p>
    <w:p w14:paraId="06B47EA5">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投标供应商（供应商）：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（以下简称乙方）</w:t>
      </w:r>
    </w:p>
    <w:p w14:paraId="417AE543">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经甲乙双方充分协商，特订立本合同，以便共同遵守。</w:t>
      </w:r>
    </w:p>
    <w:p w14:paraId="5B3DF892">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一、合同标底：</w:t>
      </w:r>
    </w:p>
    <w:p w14:paraId="78C66D0D">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根据招标文件及其补充文件、中标方的投标文件及其澄清文件和甲方政府采购项目明细表等确定（清单附后，甲乙双方须在清单上盖章）。</w:t>
      </w:r>
    </w:p>
    <w:p w14:paraId="4BDB7E5C">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二、合同价格：</w:t>
      </w:r>
    </w:p>
    <w:p w14:paraId="53D14DC8">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三、交货时间及地点：</w:t>
      </w:r>
    </w:p>
    <w:p w14:paraId="5DF917ED">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1、乙方在采购合同签订后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日历天内全部交付并安装调试完毕（具体日期由签订合同之日起计算）；</w:t>
      </w:r>
    </w:p>
    <w:p w14:paraId="1B2085AB">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2、乙方自定运输方式，自付费用将中标货物合同标的送达甲方指定地点。</w:t>
      </w:r>
    </w:p>
    <w:p w14:paraId="7265C2D6">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四、技术规格：</w:t>
      </w:r>
    </w:p>
    <w:p w14:paraId="049C6E63">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1、乙方提供的产品的技术规格有国家标准的应符合现行国家标准，无国家标准的应符合部颁标准或行业标准，并满足标的清单中的规定。</w:t>
      </w:r>
    </w:p>
    <w:p w14:paraId="2990C012">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2、乙方保证提供的产品是全新的正品品牌货物，必须满足投标文件承诺的所有服务。</w:t>
      </w:r>
    </w:p>
    <w:p w14:paraId="5E4539C7">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五、附件、配件：</w:t>
      </w:r>
    </w:p>
    <w:p w14:paraId="4473CD9A">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按产品所附使用说明书及清单执行；包括厂家在促销等特别期间承诺提供的附件。</w:t>
      </w:r>
    </w:p>
    <w:p w14:paraId="0390D597">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六、售后服务：</w:t>
      </w:r>
    </w:p>
    <w:p w14:paraId="182A2252">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1、产品质量：在质保期内，甲方正常使用乙方所供产品而出现质量问题时，乙方按“质量保证承诺书”负责；对产品出现的故障乙方应免费上门服务。</w:t>
      </w:r>
    </w:p>
    <w:p w14:paraId="2F547B27">
      <w:pPr>
        <w:autoSpaceDE w:val="0"/>
        <w:autoSpaceDN w:val="0"/>
        <w:adjustRightInd w:val="0"/>
        <w:spacing w:line="500" w:lineRule="exact"/>
        <w:ind w:firstLine="480"/>
        <w:rPr>
          <w:rFonts w:ascii="宋体" w:hAnsi="宋体" w:eastAsia="宋体" w:cs="宋体"/>
          <w:sz w:val="24"/>
          <w:szCs w:val="24"/>
          <w:highlight w:val="none"/>
        </w:rPr>
      </w:pPr>
      <w:r>
        <w:rPr>
          <w:rFonts w:hint="eastAsia" w:ascii="宋体" w:hAnsi="宋体" w:eastAsia="宋体" w:cs="宋体"/>
          <w:kern w:val="0"/>
          <w:sz w:val="24"/>
          <w:szCs w:val="24"/>
          <w:highlight w:val="none"/>
        </w:rPr>
        <w:t>2、产品使用：甲方在使用乙方所供产品中出现问题需乙方指导解决时，乙方应及时给予解决。</w:t>
      </w:r>
    </w:p>
    <w:p w14:paraId="70D7B71F">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七、验收及异议：</w:t>
      </w:r>
    </w:p>
    <w:p w14:paraId="7C4B4F2D">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1、甲方验收，并根据实际验收情况向乙方签发验收报告；</w:t>
      </w:r>
    </w:p>
    <w:p w14:paraId="59B48397">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4116CB4">
      <w:pPr>
        <w:autoSpaceDE w:val="0"/>
        <w:autoSpaceDN w:val="0"/>
        <w:adjustRightInd w:val="0"/>
        <w:spacing w:line="500" w:lineRule="exact"/>
        <w:ind w:firstLine="0" w:firstLineChars="0"/>
        <w:rPr>
          <w:rFonts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八、付款方式：</w:t>
      </w:r>
      <w:r>
        <w:rPr>
          <w:rFonts w:hint="eastAsia" w:ascii="宋体" w:hAnsi="宋体" w:eastAsia="宋体" w:cs="宋体"/>
          <w:b/>
          <w:bCs/>
          <w:color w:val="FF0000"/>
          <w:kern w:val="0"/>
          <w:sz w:val="24"/>
          <w:szCs w:val="24"/>
          <w:highlight w:val="none"/>
        </w:rPr>
        <w:t>（不得设置履约保证金）</w:t>
      </w:r>
    </w:p>
    <w:p w14:paraId="2C3F5242">
      <w:pPr>
        <w:pStyle w:val="2"/>
        <w:spacing w:line="500" w:lineRule="exact"/>
        <w:ind w:firstLine="482" w:firstLineChars="200"/>
        <w:rPr>
          <w:rFonts w:ascii="宋体" w:hAnsi="宋体" w:eastAsia="宋体" w:cs="宋体"/>
          <w:b/>
          <w:bCs/>
          <w:color w:val="FF0000"/>
          <w:sz w:val="24"/>
          <w:szCs w:val="24"/>
          <w:highlight w:val="none"/>
        </w:rPr>
      </w:pPr>
      <w:r>
        <w:rPr>
          <w:rFonts w:hint="eastAsia" w:ascii="宋体" w:hAnsi="宋体" w:eastAsia="宋体" w:cs="宋体"/>
          <w:b/>
          <w:bCs/>
          <w:sz w:val="24"/>
          <w:szCs w:val="24"/>
          <w:highlight w:val="none"/>
        </w:rPr>
        <w:t>1.预付款：签订合同后支付合同总价的</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r>
        <w:rPr>
          <w:rFonts w:hint="eastAsia" w:ascii="宋体" w:hAnsi="宋体" w:eastAsia="宋体" w:cs="宋体"/>
          <w:b/>
          <w:bCs/>
          <w:color w:val="FF0000"/>
          <w:sz w:val="24"/>
          <w:szCs w:val="24"/>
          <w:highlight w:val="none"/>
        </w:rPr>
        <w:t>（建议预付比例不低于30%，对中小微企业预付比例建议不低于50%）</w:t>
      </w:r>
    </w:p>
    <w:p w14:paraId="45854BFF">
      <w:pPr>
        <w:pStyle w:val="2"/>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2.全部货物发货至安装地点支付至合同总价的</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p>
    <w:p w14:paraId="29358BBD">
      <w:pPr>
        <w:pStyle w:val="2"/>
        <w:spacing w:line="500" w:lineRule="exact"/>
        <w:ind w:firstLine="482" w:firstLineChars="200"/>
        <w:rPr>
          <w:rFonts w:ascii="宋体" w:hAnsi="宋体" w:eastAsia="宋体" w:cs="宋体"/>
          <w:b/>
          <w:bCs/>
          <w:color w:val="FF0000"/>
          <w:sz w:val="24"/>
          <w:szCs w:val="24"/>
          <w:highlight w:val="none"/>
        </w:rPr>
      </w:pPr>
      <w:r>
        <w:rPr>
          <w:rFonts w:hint="eastAsia" w:ascii="宋体" w:hAnsi="宋体" w:eastAsia="宋体" w:cs="宋体"/>
          <w:b/>
          <w:bCs/>
          <w:sz w:val="24"/>
          <w:szCs w:val="24"/>
          <w:highlight w:val="none"/>
        </w:rPr>
        <w:t>3.安装完成并验收合格支付至合同总价的</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r>
        <w:rPr>
          <w:rFonts w:hint="eastAsia" w:ascii="宋体" w:hAnsi="宋体" w:eastAsia="宋体" w:cs="宋体"/>
          <w:b/>
          <w:bCs/>
          <w:color w:val="FF0000"/>
          <w:sz w:val="24"/>
          <w:szCs w:val="24"/>
          <w:highlight w:val="none"/>
        </w:rPr>
        <w:t>（验收合格后发布验收公告，验收公告发布时间至付款时间为7日，开票时间至付款时间为5日）</w:t>
      </w:r>
    </w:p>
    <w:p w14:paraId="4DF2937D">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九、违约责任：</w:t>
      </w:r>
    </w:p>
    <w:p w14:paraId="0BD494FC">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1、乙方不能按时交货或因不可抗力的原因不能按时交货而未在交货时间及交货地点限内书面或电话告知甲方的，应向甲方偿付不能交货部分货款5%的违约金；</w:t>
      </w:r>
    </w:p>
    <w:p w14:paraId="10175E5D">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2、乙方所交标的品牌、型号、规格、质量等不符合合同规定，按违约处理，并赔偿合同金额总数及承担由此给甲方带来的其他损失。</w:t>
      </w:r>
    </w:p>
    <w:p w14:paraId="5FE6A984">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13B711C6">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十一、本合同如发生纠纷，甲乙双方协商解决，协商不成时，约定由信阳市仲裁委员会仲裁。</w:t>
      </w:r>
    </w:p>
    <w:p w14:paraId="43C2E259">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十二、本合同自签字之日起生效，甲乙双方均不得随意变更或解除合同。</w:t>
      </w:r>
    </w:p>
    <w:p w14:paraId="589F4EF8">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十三、合同如有未尽事宜，须经甲乙双方共同协商，作出补充约定，补充约定与本合同具有同等法律效力。</w:t>
      </w:r>
    </w:p>
    <w:p w14:paraId="4B7CAF19">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十四、本合同一式六份，甲方执四份、乙方执二份，具体内容以合同签订时甲、乙双方协商为准。</w:t>
      </w:r>
    </w:p>
    <w:p w14:paraId="2CED3C4D">
      <w:pPr>
        <w:pStyle w:val="31"/>
        <w:spacing w:line="500" w:lineRule="exact"/>
        <w:rPr>
          <w:rFonts w:hAnsi="宋体"/>
          <w:highlight w:val="none"/>
        </w:rPr>
      </w:pPr>
    </w:p>
    <w:p w14:paraId="1E16507C">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kern w:val="0"/>
          <w:sz w:val="24"/>
          <w:szCs w:val="24"/>
          <w:highlight w:val="none"/>
        </w:rPr>
        <w:t>甲方）：（公章）              投标供应商（乙方）：（公章）</w:t>
      </w:r>
    </w:p>
    <w:p w14:paraId="62B000F7">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法定代表人或授权代理人：（签字）      法定代表人或授权代理人：（签字）</w:t>
      </w:r>
    </w:p>
    <w:p w14:paraId="34D94EDF">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    址：                            地    址：</w:t>
      </w:r>
    </w:p>
    <w:p w14:paraId="0AF46073">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开户银行：                            开户银行：</w:t>
      </w:r>
    </w:p>
    <w:p w14:paraId="6DD117C0">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账    号：                            账    号：</w:t>
      </w:r>
    </w:p>
    <w:p w14:paraId="456EE2D2">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    话：                            电    话：</w:t>
      </w:r>
    </w:p>
    <w:p w14:paraId="731B603D">
      <w:pPr>
        <w:autoSpaceDE w:val="0"/>
        <w:autoSpaceDN w:val="0"/>
        <w:adjustRightInd w:val="0"/>
        <w:spacing w:line="500" w:lineRule="exact"/>
        <w:ind w:firstLine="960" w:firstLineChars="400"/>
        <w:rPr>
          <w:rFonts w:ascii="宋体" w:hAnsi="宋体" w:eastAsia="宋体" w:cs="宋体"/>
          <w:sz w:val="24"/>
          <w:szCs w:val="24"/>
          <w:highlight w:val="none"/>
        </w:rPr>
      </w:pPr>
      <w:r>
        <w:rPr>
          <w:rFonts w:hint="eastAsia" w:ascii="宋体" w:hAnsi="宋体" w:eastAsia="宋体" w:cs="宋体"/>
          <w:kern w:val="0"/>
          <w:sz w:val="24"/>
          <w:szCs w:val="24"/>
          <w:highlight w:val="none"/>
        </w:rPr>
        <w:t xml:space="preserve">    年   月   日                            年  月  日</w:t>
      </w:r>
    </w:p>
    <w:p w14:paraId="12E8EDB0">
      <w:pPr>
        <w:spacing w:line="400" w:lineRule="exact"/>
        <w:ind w:firstLine="420"/>
        <w:jc w:val="center"/>
        <w:rPr>
          <w:rFonts w:ascii="宋体" w:hAnsi="宋体" w:eastAsia="宋体" w:cs="宋体"/>
          <w:color w:val="000000"/>
          <w:szCs w:val="21"/>
          <w:highlight w:val="none"/>
          <w:u w:val="single"/>
        </w:rPr>
      </w:pPr>
    </w:p>
    <w:p w14:paraId="23ACA769">
      <w:pPr>
        <w:pStyle w:val="4"/>
        <w:ind w:left="0" w:leftChars="0" w:firstLine="0" w:firstLineChars="0"/>
        <w:jc w:val="left"/>
        <w:rPr>
          <w:rFonts w:ascii="宋体" w:hAnsi="宋体" w:eastAsia="宋体" w:cs="宋体"/>
          <w:b/>
          <w:bCs/>
          <w:color w:val="FF0000"/>
          <w:szCs w:val="21"/>
          <w:highlight w:val="none"/>
        </w:rPr>
      </w:pPr>
    </w:p>
    <w:p w14:paraId="3F6CAA35">
      <w:pPr>
        <w:pStyle w:val="4"/>
        <w:ind w:left="0" w:leftChars="0" w:firstLine="0" w:firstLineChars="0"/>
        <w:jc w:val="left"/>
        <w:rPr>
          <w:rFonts w:ascii="宋体" w:hAnsi="宋体" w:eastAsia="宋体" w:cs="宋体"/>
          <w:b/>
          <w:bCs/>
          <w:color w:val="FF0000"/>
          <w:szCs w:val="21"/>
          <w:highlight w:val="none"/>
        </w:rPr>
      </w:pPr>
    </w:p>
    <w:p w14:paraId="00F65A86">
      <w:pPr>
        <w:pStyle w:val="4"/>
        <w:spacing w:line="500" w:lineRule="exact"/>
        <w:ind w:left="0" w:leftChars="0" w:firstLine="0" w:firstLineChars="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合同融资注意事项：</w:t>
      </w:r>
    </w:p>
    <w:p w14:paraId="6F0B2597">
      <w:pPr>
        <w:pStyle w:val="4"/>
        <w:numPr>
          <w:ilvl w:val="0"/>
          <w:numId w:val="3"/>
        </w:numPr>
        <w:spacing w:line="500" w:lineRule="exact"/>
        <w:ind w:firstLine="482"/>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供应商预进行合同融资的，在签订合同时，供应商的合同账号需为合同融资行指定的账户和账号。</w:t>
      </w:r>
    </w:p>
    <w:p w14:paraId="7A10552C">
      <w:pPr>
        <w:pStyle w:val="4"/>
        <w:numPr>
          <w:ilvl w:val="0"/>
          <w:numId w:val="3"/>
        </w:numPr>
        <w:spacing w:line="500" w:lineRule="exact"/>
        <w:ind w:firstLine="482"/>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预进行合同融资的合同，采购人在合同备案时，需将备案系统中供应商默认账户和账号修改为合同融资行指定的账户和账号，然后再提交合同备案。</w:t>
      </w:r>
    </w:p>
    <w:p w14:paraId="4C8CD978">
      <w:pPr>
        <w:shd w:val="clear" w:color="auto" w:fill="FFFFFF"/>
        <w:snapToGrid w:val="0"/>
        <w:spacing w:line="440" w:lineRule="exact"/>
        <w:ind w:firstLine="0" w:firstLineChars="0"/>
        <w:rPr>
          <w:rFonts w:ascii="宋体" w:hAnsi="宋体" w:cs="宋体"/>
          <w:color w:val="000000"/>
          <w:sz w:val="24"/>
          <w:highlight w:val="none"/>
        </w:rPr>
      </w:pPr>
    </w:p>
    <w:p w14:paraId="17CED86D">
      <w:pPr>
        <w:spacing w:line="440" w:lineRule="exact"/>
        <w:ind w:firstLine="560"/>
        <w:rPr>
          <w:rFonts w:ascii="宋体" w:hAnsi="宋体" w:cs="宋体"/>
          <w:color w:val="000000"/>
          <w:sz w:val="28"/>
          <w:szCs w:val="28"/>
          <w:highlight w:val="none"/>
        </w:rPr>
      </w:pPr>
    </w:p>
    <w:p w14:paraId="40A20260">
      <w:pPr>
        <w:spacing w:line="440" w:lineRule="exact"/>
        <w:ind w:firstLine="560"/>
        <w:rPr>
          <w:rFonts w:ascii="宋体" w:hAnsi="宋体" w:cs="宋体"/>
          <w:color w:val="000000"/>
          <w:sz w:val="28"/>
          <w:szCs w:val="28"/>
          <w:highlight w:val="none"/>
        </w:rPr>
      </w:pPr>
    </w:p>
    <w:p w14:paraId="314BE2E2">
      <w:pPr>
        <w:pStyle w:val="3"/>
        <w:ind w:firstLine="420"/>
        <w:rPr>
          <w:color w:val="000000"/>
          <w:highlight w:val="none"/>
        </w:rPr>
        <w:sectPr>
          <w:pgSz w:w="11905" w:h="16838"/>
          <w:pgMar w:top="1440" w:right="1463" w:bottom="1440" w:left="1463" w:header="850" w:footer="850" w:gutter="0"/>
          <w:cols w:space="720" w:num="1"/>
          <w:docGrid w:type="lines" w:linePitch="411" w:charSpace="0"/>
        </w:sectPr>
      </w:pPr>
    </w:p>
    <w:p w14:paraId="52DB62FF">
      <w:pPr>
        <w:ind w:firstLine="482"/>
        <w:jc w:val="center"/>
        <w:rPr>
          <w:rFonts w:ascii="宋体" w:hAnsi="宋体" w:eastAsia="宋体" w:cs="宋体"/>
          <w:b/>
          <w:bCs/>
          <w:sz w:val="24"/>
          <w:szCs w:val="24"/>
          <w:highlight w:val="none"/>
        </w:rPr>
      </w:pPr>
      <w:r>
        <w:rPr>
          <w:rFonts w:hint="eastAsia" w:ascii="宋体" w:hAnsi="宋体" w:eastAsia="宋体" w:cs="宋体"/>
          <w:b/>
          <w:sz w:val="24"/>
          <w:szCs w:val="24"/>
          <w:highlight w:val="none"/>
        </w:rPr>
        <w:t>河南省政府采购合同融资政策告知函</w:t>
      </w:r>
    </w:p>
    <w:p w14:paraId="63239579">
      <w:pPr>
        <w:ind w:firstLine="420"/>
        <w:rPr>
          <w:rFonts w:ascii="Calibri" w:hAnsi="Calibri" w:eastAsia="仿宋" w:cs="Calibri"/>
          <w:szCs w:val="21"/>
          <w:highlight w:val="none"/>
        </w:rPr>
      </w:pPr>
    </w:p>
    <w:p w14:paraId="62A3FD12">
      <w:pPr>
        <w:spacing w:line="48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各投标供应商：</w:t>
      </w:r>
    </w:p>
    <w:p w14:paraId="57FF63EC">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欢迎贵公司参与河南省政府采购活动！</w:t>
      </w:r>
    </w:p>
    <w:p w14:paraId="36628F80">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47A1624">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贷款渠道和提供贷款的金融机构，可在河南省政府采购网“河南省政府采购合同融资平台”查询联系。政策解读网址：</w:t>
      </w:r>
    </w:p>
    <w:p w14:paraId="2022C1F0">
      <w:pPr>
        <w:spacing w:line="500" w:lineRule="exact"/>
        <w:ind w:firstLine="420"/>
        <w:rPr>
          <w:rFonts w:ascii="宋体" w:hAnsi="宋体" w:eastAsia="宋体" w:cs="宋体"/>
          <w:sz w:val="24"/>
          <w:szCs w:val="24"/>
          <w:highlight w:val="none"/>
        </w:rPr>
      </w:pPr>
      <w:r>
        <w:rPr>
          <w:highlight w:val="none"/>
        </w:rPr>
        <w:fldChar w:fldCharType="begin"/>
      </w:r>
      <w:r>
        <w:rPr>
          <w:highlight w:val="none"/>
        </w:rPr>
        <w:instrText xml:space="preserve"> HYPERLINK "http://www.hngp.gov.cn/henan/content?infoId=1601449567470800&amp;channelCode=H6016" </w:instrText>
      </w:r>
      <w:r>
        <w:rPr>
          <w:highlight w:val="none"/>
        </w:rPr>
        <w:fldChar w:fldCharType="separate"/>
      </w:r>
      <w:r>
        <w:rPr>
          <w:rStyle w:val="30"/>
          <w:rFonts w:hint="eastAsia" w:ascii="宋体" w:hAnsi="宋体" w:eastAsia="宋体" w:cs="宋体"/>
          <w:sz w:val="24"/>
          <w:szCs w:val="24"/>
          <w:highlight w:val="none"/>
        </w:rPr>
        <w:t>http://www.hngp.gov.cn/henan/content?infoId=1601449567470800&amp;channelCode=H6016</w:t>
      </w:r>
      <w:r>
        <w:rPr>
          <w:rStyle w:val="30"/>
          <w:rFonts w:hint="eastAsia" w:ascii="宋体" w:hAnsi="宋体" w:eastAsia="宋体" w:cs="宋体"/>
          <w:sz w:val="24"/>
          <w:szCs w:val="24"/>
          <w:highlight w:val="none"/>
        </w:rPr>
        <w:fldChar w:fldCharType="end"/>
      </w:r>
    </w:p>
    <w:p w14:paraId="12A72E90">
      <w:pPr>
        <w:pStyle w:val="34"/>
        <w:ind w:firstLine="420"/>
        <w:rPr>
          <w:highlight w:val="none"/>
        </w:rPr>
      </w:pPr>
    </w:p>
    <w:p w14:paraId="446FBB4D">
      <w:pPr>
        <w:pStyle w:val="34"/>
        <w:ind w:firstLine="420"/>
        <w:rPr>
          <w:highlight w:val="none"/>
        </w:rPr>
      </w:pPr>
    </w:p>
    <w:p w14:paraId="640BD0F1">
      <w:pPr>
        <w:pStyle w:val="23"/>
        <w:shd w:val="clear" w:color="070000" w:fill="FFFFFF"/>
        <w:spacing w:beforeAutospacing="0" w:afterAutospacing="0" w:line="360" w:lineRule="auto"/>
        <w:ind w:firstLine="0" w:firstLineChars="0"/>
        <w:rPr>
          <w:rFonts w:eastAsia="宋体"/>
          <w:spacing w:val="8"/>
          <w:highlight w:val="none"/>
          <w:shd w:val="clear" w:color="080000" w:fill="FFFFFF"/>
        </w:rPr>
      </w:pPr>
      <w:r>
        <w:rPr>
          <w:rFonts w:hint="eastAsia" w:eastAsia="宋体"/>
          <w:spacing w:val="8"/>
          <w:highlight w:val="none"/>
          <w:shd w:val="clear" w:color="080000" w:fill="FFFFFF"/>
        </w:rPr>
        <w:t>注：</w:t>
      </w:r>
    </w:p>
    <w:p w14:paraId="5F73B38E">
      <w:pPr>
        <w:pStyle w:val="4"/>
        <w:spacing w:line="500" w:lineRule="exact"/>
        <w:ind w:left="630" w:leftChars="0" w:firstLine="0" w:firstLineChars="0"/>
        <w:jc w:val="left"/>
        <w:rPr>
          <w:rFonts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1.预进行合同融资的，在签订合同时，供应商的合同账号需为合同融资行指定的账户和账号。</w:t>
      </w:r>
    </w:p>
    <w:p w14:paraId="6C6F5072">
      <w:pPr>
        <w:pStyle w:val="4"/>
        <w:spacing w:line="500" w:lineRule="exact"/>
        <w:ind w:firstLine="241" w:firstLineChars="100"/>
        <w:jc w:val="left"/>
        <w:rPr>
          <w:rFonts w:ascii="宋体" w:hAnsi="宋体" w:eastAsia="宋体" w:cs="宋体"/>
          <w:b/>
          <w:bCs/>
          <w:color w:val="000000"/>
          <w:sz w:val="24"/>
          <w:szCs w:val="24"/>
          <w:highlight w:val="none"/>
        </w:rPr>
      </w:pPr>
      <w:r>
        <w:rPr>
          <w:rFonts w:hint="eastAsia" w:ascii="宋体" w:hAnsi="宋体" w:eastAsia="宋体" w:cs="宋体"/>
          <w:b/>
          <w:bCs/>
          <w:color w:val="FF0000"/>
          <w:sz w:val="24"/>
          <w:szCs w:val="24"/>
          <w:highlight w:val="none"/>
        </w:rPr>
        <w:t>2.预进行合同融资的，请提醒采购人在合同备案时，将备案系统中供应商默认账号修改后合同融资行指定的账户和账号，然后再提交合同备案。</w:t>
      </w:r>
    </w:p>
    <w:p w14:paraId="6E9619D0">
      <w:pPr>
        <w:pStyle w:val="24"/>
        <w:spacing w:line="400" w:lineRule="exact"/>
        <w:ind w:firstLine="643"/>
        <w:rPr>
          <w:rFonts w:ascii="宋体" w:hAnsi="宋体" w:eastAsia="宋体" w:cs="宋体"/>
          <w:color w:val="000000"/>
          <w:highlight w:val="none"/>
        </w:rPr>
        <w:sectPr>
          <w:pgSz w:w="11905" w:h="16838"/>
          <w:pgMar w:top="1440" w:right="1463" w:bottom="1440" w:left="1463" w:header="850" w:footer="850" w:gutter="0"/>
          <w:cols w:space="720" w:num="1"/>
          <w:docGrid w:type="lines" w:linePitch="411" w:charSpace="0"/>
        </w:sectPr>
      </w:pPr>
    </w:p>
    <w:p w14:paraId="417A9EC3">
      <w:pPr>
        <w:pStyle w:val="7"/>
        <w:numPr>
          <w:ilvl w:val="0"/>
          <w:numId w:val="4"/>
        </w:numPr>
        <w:spacing w:line="360" w:lineRule="auto"/>
        <w:ind w:firstLine="602"/>
        <w:jc w:val="center"/>
        <w:rPr>
          <w:rFonts w:eastAsia="宋体" w:cs="宋体"/>
          <w:color w:val="000000"/>
          <w:highlight w:val="none"/>
        </w:rPr>
      </w:pPr>
      <w:bookmarkStart w:id="347" w:name="_Toc1005"/>
      <w:r>
        <w:rPr>
          <w:rFonts w:hint="eastAsia" w:eastAsia="宋体" w:cs="宋体"/>
          <w:color w:val="000000"/>
          <w:highlight w:val="none"/>
        </w:rPr>
        <w:t>采购需求</w:t>
      </w:r>
      <w:bookmarkEnd w:id="347"/>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568"/>
        <w:gridCol w:w="5285"/>
        <w:gridCol w:w="739"/>
        <w:gridCol w:w="857"/>
      </w:tblGrid>
      <w:tr w14:paraId="3719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nil"/>
              <w:left w:val="nil"/>
              <w:bottom w:val="nil"/>
              <w:right w:val="nil"/>
            </w:tcBorders>
            <w:shd w:val="clear" w:color="auto" w:fill="auto"/>
            <w:noWrap/>
            <w:vAlign w:val="center"/>
          </w:tcPr>
          <w:p w14:paraId="2D450A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2"/>
                <w:szCs w:val="22"/>
                <w:u w:val="none"/>
              </w:rPr>
            </w:pPr>
            <w:bookmarkStart w:id="348" w:name="_Toc5027"/>
            <w:bookmarkStart w:id="349" w:name="_Toc472337696"/>
            <w:bookmarkStart w:id="350" w:name="_Toc472429341"/>
            <w:r>
              <w:rPr>
                <w:rFonts w:hint="eastAsia" w:asciiTheme="minorEastAsia" w:hAnsiTheme="minorEastAsia" w:eastAsiaTheme="minorEastAsia" w:cstheme="minorEastAsia"/>
                <w:b/>
                <w:bCs/>
                <w:i w:val="0"/>
                <w:iCs w:val="0"/>
                <w:color w:val="000000"/>
                <w:kern w:val="0"/>
                <w:sz w:val="28"/>
                <w:szCs w:val="28"/>
                <w:u w:val="none"/>
                <w:lang w:val="en-US" w:eastAsia="zh-CN" w:bidi="ar"/>
              </w:rPr>
              <w:t>组织与病理学实训室建设</w:t>
            </w:r>
          </w:p>
        </w:tc>
      </w:tr>
      <w:tr w14:paraId="0812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EDA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序号</w:t>
            </w:r>
          </w:p>
        </w:tc>
        <w:tc>
          <w:tcPr>
            <w:tcW w:w="9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DE6D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货物名称</w:t>
            </w:r>
          </w:p>
        </w:tc>
        <w:tc>
          <w:tcPr>
            <w:tcW w:w="29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832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技术指标参数</w:t>
            </w:r>
          </w:p>
        </w:tc>
        <w:tc>
          <w:tcPr>
            <w:tcW w:w="5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4EB2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数量</w:t>
            </w:r>
          </w:p>
        </w:tc>
        <w:tc>
          <w:tcPr>
            <w:tcW w:w="2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4ADA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单位</w:t>
            </w:r>
          </w:p>
        </w:tc>
      </w:tr>
      <w:tr w14:paraId="2150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vMerge w:val="restart"/>
            <w:tcBorders>
              <w:top w:val="nil"/>
              <w:left w:val="single" w:color="000000" w:sz="8" w:space="0"/>
              <w:bottom w:val="single" w:color="000000" w:sz="8" w:space="0"/>
              <w:right w:val="single" w:color="000000" w:sz="8" w:space="0"/>
            </w:tcBorders>
            <w:shd w:val="clear" w:color="auto" w:fill="auto"/>
            <w:vAlign w:val="center"/>
          </w:tcPr>
          <w:p w14:paraId="3E2B1D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961" w:type="pct"/>
            <w:vMerge w:val="restart"/>
            <w:tcBorders>
              <w:top w:val="nil"/>
              <w:left w:val="single" w:color="000000" w:sz="8" w:space="0"/>
              <w:bottom w:val="single" w:color="000000" w:sz="8" w:space="0"/>
              <w:right w:val="single" w:color="000000" w:sz="8" w:space="0"/>
            </w:tcBorders>
            <w:shd w:val="clear" w:color="auto" w:fill="auto"/>
            <w:vAlign w:val="center"/>
          </w:tcPr>
          <w:p w14:paraId="217B60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医学形态学数字化教学平台服务器端</w:t>
            </w:r>
          </w:p>
        </w:tc>
        <w:tc>
          <w:tcPr>
            <w:tcW w:w="2982" w:type="pct"/>
            <w:vMerge w:val="restart"/>
            <w:tcBorders>
              <w:top w:val="nil"/>
              <w:left w:val="single" w:color="000000" w:sz="8" w:space="0"/>
              <w:bottom w:val="single" w:color="000000" w:sz="8" w:space="0"/>
              <w:right w:val="single" w:color="000000" w:sz="8" w:space="0"/>
            </w:tcBorders>
            <w:shd w:val="clear" w:color="auto" w:fill="auto"/>
            <w:vAlign w:val="top"/>
          </w:tcPr>
          <w:p w14:paraId="798261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1、功能模块：形态学虚拟仿真教学系统包含数字切片知识库、教学课件、教学视频、形态学在线考试、大体标本、三维标本、病例教学、手绘图等八大功能。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2、系统架构：系统采用B/S结构，可以架设在局域网或互联网等网络环境，客户端不受系统和设备限制，支持Windows、Mac OS 、Android、iOS、Linux等系统，支持电脑、手机、平板电脑等设备，客户端可通过网络浏览器在任何时间、任何地点访问系统，不需要安装任何软件，客户端数量没有限制。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用户管理：系统按用户分类划分为管理员、老师、学生用户，支持对老师和学生用户增加、删除、修改，老师用户支持多种角色权限设定，可实现系统详细功能模块、权限分别授权，学生用户管理支持EXCEL批量导入，也可维护个人资料信息，修改个人密码，所有用户提供统一的登录入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用户注册：普通用户或社会用户可通过注册界面入口处，通过注册条件申请账户，申请通过之后可享有系统使用的相关权限，后台可针对注册用户进行相关的权限分配。注册设置用户类别、所属班级、用户名、用户密码、姓名等字段。</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5、班级管理：支持多院系、多专业、多班级机构划分，以树状图形式展示，可根据需要添加、删除和修改机构层级和名称。</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数字切片资源涵盖多个分类（病理学、组胚学、病原微生物、动物学、植物学、中草药7大分类），数量超过1000张。切片按学科、专业分类，支持远程管理，可增加、删除或修改数字切片内容，无需单独安装管理软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7、数字切片支持在线浏览、检索，可通过选择不同的分类和标签筛选所需的切片，也可以通过关键字模糊搜索切片。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切片浏览：支持使用导航图快速定位切片浏览位置，支持定倍（2x、4x、10x、20x、40x等）放大/缩小，并在一定范围内支持无级变倍放大/缩小，浏览时能够实时显示当前放大倍率和参考比例尺，并可通过拍照按钮保存当前浏览的视野，模拟显微镜的虚拟操作和虚拟读片环境，真实还原该物镜下图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切片标注：切片支持标注功能，可使用文字和定点、箭头、多边型、圆等多种图形对不同知识点进行标注和详解，可增加多个标注点，标注可设置不同颜色，标注的信息可以设置显示或隐藏，标注点支持一键定位，可直接跳转切片标注区域，方便学习者自主学习和自我测验，提高学生的学习兴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10、色值调节：数字切片浏览过程中可以调用RGB色值调节框，调节框需要有伽玛值、饱和度、对比度、颜色通道等对切片的颜色进行调整，达到阅片的理想效果，最终可恢复默认设置。</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11、导航工具：具有浏览导航功能，可以通个缩略导航图快速地定位到切片的任意位置查看细节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12、系统提供辅助看片工具有：展开鹰眼、旗帜、圆形、矩形、箭头、曲线、拾色器、截图、整屏截图、全屏等。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13、具有快速切片检索功能，能够通过关键字或相关类别快速查找切片（可采有语音检索等）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视频管理：提供基础医学类视频超过40个，老师可以上传学科教学视频，按课程分类管理，学生在浏览时可以通过课程分类或关键词快速查找视频，视频支持在线播放，播放时可调整播放进度、播放声音，设置是否全屏等选项。</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课件管理：课件管理分为教学课件和学习课件两大类，也可实现添加或修改、删除等功能。老师可以上传相关教学课件、课程资料等内容，课件格式不限，按课程分类管理，提供在线浏览和下载服务，学生可根据课程分类或关键词快速查找。</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16、手绘图模块：提供手绘图数量超过90张，用户可以上传相关的高清病理、组胚类的手绘图片，通过前端高清展示，可对手绘图进行缩放观察，用于日常的教学与练习。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17、病案教学：病案数量超过40个，用户可导入病例题用于PBL教学可讨论，后台提供PBL讨论题的模板下载，用于批题讨论题的导入，教学时针对讨论题可逐个问题展示给学生。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18、延伸教学：数字切片、教学视频和课件资源全天候开放，供学生预习、复习、自主学习，学生间自由选择各自所需学科互不干涉，可以随时随地学习。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19、考试题型：包含单选、多选、判断、填空、简答</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20、题库管理：内含基础题库资源超过10万道，包含病理、生理、生物化学、检验等相关专业，教师可应用数字切片库中的切片编辑题目入库保存，考试时可选择直接调用。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21、智能组卷：可设置考试开始时间、考试时长、考试题型和参考人员，指定的班级或学生才可以参与考试。可编制基于数字切片的考核试卷，可自由添加考试切片试题，通过切片库检索、选择切片，并对切片要点进行标注，设置题目内容和分数，试卷生成后可以预览试卷，并可对考试题目进行修改和删除。</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22、考试过程管理：学生登录后，在设定的时间参加在线考试，考试过程中能够对数字切片进行浏览、读片，查看老师的标注进行作答，考试过程中有倒计时和答题提醒，具有到时自动交卷功能。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23、阅卷分析：考试结束老师可进行在线批改和评分，并可书写评语，学生可以查看自己参加过的所有考试记录，对已批改过的试卷可以查看考试得分、具体作答情况和老师评语等详细信息。</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24、大体标本：提供数量近900张高清标本图片，每个标本有专家标注和详细的描述说明，标本种类包含人体标本、寄生虫、微生物系列，人体标本根据运动系统、消化系统、呼吸系统、循环系统、生殖系统、神经系统、泌尿系统、内分泌系统八大系统进行分类。</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25、提供的标本需含有对大体标本的介绍、病变区域的标注说明，方便老师教学</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26、三维标本：提供病理学三维标本数量达到500个以上，病理标本按照人体系统进行分类，可以对三维标本进行缩放、旋转、移动、测量等操作，对标本配有标本说明。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27、日志管理：系统记录登陆用户操作日志和浏览过程，可以记录下每个学生观察数字切片及知识点的过程，并可以导出作为平时成绩参考；管理员可进行系统日志查询、记录追踪，保护数据安全。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28、信息关联：用户可根据教学需要，可以将数字切片与标本关联，当浏览切片时可以调用相应的标本进行浏览，当浏览标本时也可调用相关联的数字切片进行浏览，满足宏观与微观对比教学的需要。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29、切片开放：管理员可设置切片开放权限，切片开放后，所有用户均可搜索和浏览，当关闭部分切片的开放权限后，学生无法浏览该切片，但当教师或管理将该切片设置为切片题目考试时，学生进行考试模式下可读取该切片信息。</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30、数字切片导入：后台提供切片导入功能，支持多种品牌切片扫描仪的切片格式导入，支持上传的切片格式不少于4种，当部分扫描仪格式不满足导入要求时，后台可以下载切片裁剪工具，用户可以通过扫描出来的切片转换为BMP格式后，利用切片裁剪工具进行处理后，将压缩包导入到系统中去。</w:t>
            </w:r>
          </w:p>
        </w:tc>
        <w:tc>
          <w:tcPr>
            <w:tcW w:w="510" w:type="pct"/>
            <w:vMerge w:val="restart"/>
            <w:tcBorders>
              <w:top w:val="nil"/>
              <w:left w:val="single" w:color="000000" w:sz="8" w:space="0"/>
              <w:bottom w:val="single" w:color="000000" w:sz="8" w:space="0"/>
              <w:right w:val="single" w:color="000000" w:sz="8" w:space="0"/>
            </w:tcBorders>
            <w:shd w:val="clear" w:color="auto" w:fill="auto"/>
            <w:vAlign w:val="center"/>
          </w:tcPr>
          <w:p w14:paraId="23A9AD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vMerge w:val="restart"/>
            <w:tcBorders>
              <w:top w:val="nil"/>
              <w:left w:val="single" w:color="000000" w:sz="8" w:space="0"/>
              <w:bottom w:val="single" w:color="000000" w:sz="8" w:space="0"/>
              <w:right w:val="single" w:color="000000" w:sz="8" w:space="0"/>
            </w:tcBorders>
            <w:shd w:val="clear" w:color="auto" w:fill="auto"/>
            <w:vAlign w:val="center"/>
          </w:tcPr>
          <w:p w14:paraId="17270D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套</w:t>
            </w:r>
          </w:p>
        </w:tc>
      </w:tr>
      <w:tr w14:paraId="5E31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vMerge w:val="continue"/>
            <w:tcBorders>
              <w:top w:val="nil"/>
              <w:left w:val="single" w:color="000000" w:sz="8" w:space="0"/>
              <w:bottom w:val="single" w:color="000000" w:sz="8" w:space="0"/>
              <w:right w:val="single" w:color="000000" w:sz="8" w:space="0"/>
            </w:tcBorders>
            <w:shd w:val="clear" w:color="auto" w:fill="auto"/>
            <w:vAlign w:val="center"/>
          </w:tcPr>
          <w:p w14:paraId="55B37002">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961" w:type="pct"/>
            <w:vMerge w:val="continue"/>
            <w:tcBorders>
              <w:top w:val="nil"/>
              <w:left w:val="single" w:color="000000" w:sz="8" w:space="0"/>
              <w:bottom w:val="single" w:color="000000" w:sz="8" w:space="0"/>
              <w:right w:val="single" w:color="000000" w:sz="8" w:space="0"/>
            </w:tcBorders>
            <w:shd w:val="clear" w:color="auto" w:fill="auto"/>
            <w:vAlign w:val="center"/>
          </w:tcPr>
          <w:p w14:paraId="43A5A18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982" w:type="pct"/>
            <w:vMerge w:val="continue"/>
            <w:tcBorders>
              <w:top w:val="nil"/>
              <w:left w:val="single" w:color="000000" w:sz="8" w:space="0"/>
              <w:bottom w:val="single" w:color="000000" w:sz="8" w:space="0"/>
              <w:right w:val="single" w:color="000000" w:sz="8" w:space="0"/>
            </w:tcBorders>
            <w:shd w:val="clear" w:color="auto" w:fill="auto"/>
            <w:vAlign w:val="top"/>
          </w:tcPr>
          <w:p w14:paraId="62E8ED0B">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vAlign w:val="center"/>
          </w:tcPr>
          <w:p w14:paraId="6EDDEE75">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73" w:type="pct"/>
            <w:vMerge w:val="continue"/>
            <w:tcBorders>
              <w:top w:val="nil"/>
              <w:left w:val="single" w:color="000000" w:sz="8" w:space="0"/>
              <w:bottom w:val="single" w:color="000000" w:sz="8" w:space="0"/>
              <w:right w:val="single" w:color="000000" w:sz="8" w:space="0"/>
            </w:tcBorders>
            <w:shd w:val="clear" w:color="auto" w:fill="auto"/>
            <w:vAlign w:val="center"/>
          </w:tcPr>
          <w:p w14:paraId="2D39F1D3">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r>
      <w:tr w14:paraId="0EB4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vMerge w:val="continue"/>
            <w:tcBorders>
              <w:top w:val="nil"/>
              <w:left w:val="single" w:color="000000" w:sz="8" w:space="0"/>
              <w:bottom w:val="single" w:color="000000" w:sz="8" w:space="0"/>
              <w:right w:val="single" w:color="000000" w:sz="8" w:space="0"/>
            </w:tcBorders>
            <w:shd w:val="clear" w:color="auto" w:fill="auto"/>
            <w:vAlign w:val="center"/>
          </w:tcPr>
          <w:p w14:paraId="28F74E4D">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961" w:type="pct"/>
            <w:vMerge w:val="continue"/>
            <w:tcBorders>
              <w:top w:val="nil"/>
              <w:left w:val="single" w:color="000000" w:sz="8" w:space="0"/>
              <w:bottom w:val="single" w:color="000000" w:sz="8" w:space="0"/>
              <w:right w:val="single" w:color="000000" w:sz="8" w:space="0"/>
            </w:tcBorders>
            <w:shd w:val="clear" w:color="auto" w:fill="auto"/>
            <w:vAlign w:val="center"/>
          </w:tcPr>
          <w:p w14:paraId="11099A10">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982" w:type="pct"/>
            <w:vMerge w:val="continue"/>
            <w:tcBorders>
              <w:top w:val="nil"/>
              <w:left w:val="single" w:color="000000" w:sz="8" w:space="0"/>
              <w:bottom w:val="single" w:color="000000" w:sz="8" w:space="0"/>
              <w:right w:val="single" w:color="000000" w:sz="8" w:space="0"/>
            </w:tcBorders>
            <w:shd w:val="clear" w:color="auto" w:fill="auto"/>
            <w:vAlign w:val="top"/>
          </w:tcPr>
          <w:p w14:paraId="691DCD6A">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vAlign w:val="center"/>
          </w:tcPr>
          <w:p w14:paraId="4774C356">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73" w:type="pct"/>
            <w:vMerge w:val="continue"/>
            <w:tcBorders>
              <w:top w:val="nil"/>
              <w:left w:val="single" w:color="000000" w:sz="8" w:space="0"/>
              <w:bottom w:val="single" w:color="000000" w:sz="8" w:space="0"/>
              <w:right w:val="single" w:color="000000" w:sz="8" w:space="0"/>
            </w:tcBorders>
            <w:shd w:val="clear" w:color="auto" w:fill="auto"/>
            <w:vAlign w:val="center"/>
          </w:tcPr>
          <w:p w14:paraId="7B66D41F">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r>
      <w:tr w14:paraId="6DB2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vMerge w:val="continue"/>
            <w:tcBorders>
              <w:top w:val="nil"/>
              <w:left w:val="single" w:color="000000" w:sz="8" w:space="0"/>
              <w:bottom w:val="single" w:color="000000" w:sz="8" w:space="0"/>
              <w:right w:val="single" w:color="000000" w:sz="8" w:space="0"/>
            </w:tcBorders>
            <w:shd w:val="clear" w:color="auto" w:fill="auto"/>
            <w:vAlign w:val="center"/>
          </w:tcPr>
          <w:p w14:paraId="21AA0FA9">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961" w:type="pct"/>
            <w:vMerge w:val="continue"/>
            <w:tcBorders>
              <w:top w:val="nil"/>
              <w:left w:val="single" w:color="000000" w:sz="8" w:space="0"/>
              <w:bottom w:val="single" w:color="000000" w:sz="8" w:space="0"/>
              <w:right w:val="single" w:color="000000" w:sz="8" w:space="0"/>
            </w:tcBorders>
            <w:shd w:val="clear" w:color="auto" w:fill="auto"/>
            <w:vAlign w:val="center"/>
          </w:tcPr>
          <w:p w14:paraId="2201C2ED">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982" w:type="pct"/>
            <w:vMerge w:val="continue"/>
            <w:tcBorders>
              <w:top w:val="nil"/>
              <w:left w:val="single" w:color="000000" w:sz="8" w:space="0"/>
              <w:bottom w:val="single" w:color="000000" w:sz="8" w:space="0"/>
              <w:right w:val="single" w:color="000000" w:sz="8" w:space="0"/>
            </w:tcBorders>
            <w:shd w:val="clear" w:color="auto" w:fill="auto"/>
            <w:vAlign w:val="top"/>
          </w:tcPr>
          <w:p w14:paraId="7D5B00E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vAlign w:val="center"/>
          </w:tcPr>
          <w:p w14:paraId="3018F71A">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73" w:type="pct"/>
            <w:vMerge w:val="continue"/>
            <w:tcBorders>
              <w:top w:val="nil"/>
              <w:left w:val="single" w:color="000000" w:sz="8" w:space="0"/>
              <w:bottom w:val="single" w:color="000000" w:sz="8" w:space="0"/>
              <w:right w:val="single" w:color="000000" w:sz="8" w:space="0"/>
            </w:tcBorders>
            <w:shd w:val="clear" w:color="auto" w:fill="auto"/>
            <w:vAlign w:val="center"/>
          </w:tcPr>
          <w:p w14:paraId="5F0EFB5D">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r>
      <w:tr w14:paraId="3C7F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vMerge w:val="continue"/>
            <w:tcBorders>
              <w:top w:val="nil"/>
              <w:left w:val="single" w:color="000000" w:sz="8" w:space="0"/>
              <w:bottom w:val="single" w:color="000000" w:sz="8" w:space="0"/>
              <w:right w:val="single" w:color="000000" w:sz="8" w:space="0"/>
            </w:tcBorders>
            <w:shd w:val="clear" w:color="auto" w:fill="auto"/>
            <w:vAlign w:val="center"/>
          </w:tcPr>
          <w:p w14:paraId="500E7212">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961" w:type="pct"/>
            <w:vMerge w:val="continue"/>
            <w:tcBorders>
              <w:top w:val="nil"/>
              <w:left w:val="single" w:color="000000" w:sz="8" w:space="0"/>
              <w:bottom w:val="single" w:color="000000" w:sz="8" w:space="0"/>
              <w:right w:val="single" w:color="000000" w:sz="8" w:space="0"/>
            </w:tcBorders>
            <w:shd w:val="clear" w:color="auto" w:fill="auto"/>
            <w:vAlign w:val="center"/>
          </w:tcPr>
          <w:p w14:paraId="3DB65037">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982" w:type="pct"/>
            <w:vMerge w:val="continue"/>
            <w:tcBorders>
              <w:top w:val="nil"/>
              <w:left w:val="single" w:color="000000" w:sz="8" w:space="0"/>
              <w:bottom w:val="single" w:color="000000" w:sz="8" w:space="0"/>
              <w:right w:val="single" w:color="000000" w:sz="8" w:space="0"/>
            </w:tcBorders>
            <w:shd w:val="clear" w:color="auto" w:fill="auto"/>
            <w:vAlign w:val="top"/>
          </w:tcPr>
          <w:p w14:paraId="6045DD0D">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vAlign w:val="center"/>
          </w:tcPr>
          <w:p w14:paraId="6AC7CF6A">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73" w:type="pct"/>
            <w:vMerge w:val="continue"/>
            <w:tcBorders>
              <w:top w:val="nil"/>
              <w:left w:val="single" w:color="000000" w:sz="8" w:space="0"/>
              <w:bottom w:val="single" w:color="000000" w:sz="8" w:space="0"/>
              <w:right w:val="single" w:color="000000" w:sz="8" w:space="0"/>
            </w:tcBorders>
            <w:shd w:val="clear" w:color="auto" w:fill="auto"/>
            <w:vAlign w:val="center"/>
          </w:tcPr>
          <w:p w14:paraId="4AECD51A">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r>
      <w:tr w14:paraId="4D97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2" w:type="pct"/>
            <w:vMerge w:val="continue"/>
            <w:tcBorders>
              <w:top w:val="nil"/>
              <w:left w:val="single" w:color="000000" w:sz="8" w:space="0"/>
              <w:bottom w:val="single" w:color="000000" w:sz="8" w:space="0"/>
              <w:right w:val="single" w:color="000000" w:sz="8" w:space="0"/>
            </w:tcBorders>
            <w:shd w:val="clear" w:color="auto" w:fill="auto"/>
            <w:vAlign w:val="center"/>
          </w:tcPr>
          <w:p w14:paraId="2F3DE3FC">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961" w:type="pct"/>
            <w:vMerge w:val="continue"/>
            <w:tcBorders>
              <w:top w:val="nil"/>
              <w:left w:val="single" w:color="000000" w:sz="8" w:space="0"/>
              <w:bottom w:val="single" w:color="000000" w:sz="8" w:space="0"/>
              <w:right w:val="single" w:color="000000" w:sz="8" w:space="0"/>
            </w:tcBorders>
            <w:shd w:val="clear" w:color="auto" w:fill="auto"/>
            <w:vAlign w:val="center"/>
          </w:tcPr>
          <w:p w14:paraId="47FA1AA5">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982" w:type="pct"/>
            <w:vMerge w:val="continue"/>
            <w:tcBorders>
              <w:top w:val="nil"/>
              <w:left w:val="single" w:color="000000" w:sz="8" w:space="0"/>
              <w:bottom w:val="single" w:color="000000" w:sz="8" w:space="0"/>
              <w:right w:val="single" w:color="000000" w:sz="8" w:space="0"/>
            </w:tcBorders>
            <w:shd w:val="clear" w:color="auto" w:fill="auto"/>
            <w:vAlign w:val="top"/>
          </w:tcPr>
          <w:p w14:paraId="02313DD1">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vAlign w:val="center"/>
          </w:tcPr>
          <w:p w14:paraId="416BF292">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c>
          <w:tcPr>
            <w:tcW w:w="273" w:type="pct"/>
            <w:vMerge w:val="continue"/>
            <w:tcBorders>
              <w:top w:val="nil"/>
              <w:left w:val="single" w:color="000000" w:sz="8" w:space="0"/>
              <w:bottom w:val="single" w:color="000000" w:sz="8" w:space="0"/>
              <w:right w:val="single" w:color="000000" w:sz="8" w:space="0"/>
            </w:tcBorders>
            <w:shd w:val="clear" w:color="auto" w:fill="auto"/>
            <w:vAlign w:val="center"/>
          </w:tcPr>
          <w:p w14:paraId="7EC0DE49">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000000"/>
                <w:sz w:val="22"/>
                <w:szCs w:val="22"/>
                <w:u w:val="none"/>
              </w:rPr>
            </w:pPr>
          </w:p>
        </w:tc>
      </w:tr>
      <w:tr w14:paraId="70D6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2D9540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0619C4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病理学数字标本库学生端</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33310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病理数字大体标本库目录按照《病理学》教学大纲要求，满足各医学专业及医学相关专业《病理学》教学要求，</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757EEB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048599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点</w:t>
            </w:r>
          </w:p>
        </w:tc>
      </w:tr>
      <w:tr w14:paraId="009A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04E572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78D12B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病理学数字切片库学生端</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70593B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病理学数字切片库目录按《病理学》教学大纲章要求,  数字切片数量不少于800张，图像超高清，放大不失真，能满足教学要求。</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3CF960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073998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点</w:t>
            </w:r>
          </w:p>
        </w:tc>
      </w:tr>
      <w:tr w14:paraId="19B7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E75F8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1A620C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组织学数字切片库学生端</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7FFBCA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组织学数字切片库目录按《组织学》教学大纲要求,  数字切片数量不少于1000张，图像超高清，放大不失真。</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203FB4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1AB8AA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点</w:t>
            </w:r>
          </w:p>
        </w:tc>
      </w:tr>
      <w:tr w14:paraId="7768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02276A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18012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寄生虫学数字标本库学生端</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1122E0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寄生虫学模块必须包含寄生虫标本和寄生虫模式图两部分内容，且寄生虫模式图必须能够与寄生虫标本做同屏观察。</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6BD254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75C805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点</w:t>
            </w:r>
          </w:p>
        </w:tc>
      </w:tr>
      <w:tr w14:paraId="24DB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7426F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084588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微生物学数字切片库学生端</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348AB9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微生物学数字切片库包含微生物学数字切片和虚拟实验两部分。</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4022EB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5FC402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点</w:t>
            </w:r>
          </w:p>
        </w:tc>
      </w:tr>
      <w:tr w14:paraId="3F52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BEF81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497C46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胚胎学虚拟仿真教学系统学生端</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17486E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（1）构建三维虚拟空间，所有的模型及场景均为3D建模，可交互式三维动画设计。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（2）所有运动变化过程，可以在运动过程中360°任意角度观察整个动态过程。实现边旋转视角边运动变化。</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（3）自由视角：可任意720°旋转、缩放，可通过鼠标中键实现上下左右的平移。</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（4）将组织发育的各种期间胚胎发育充分直观的仿真出来，而不是单独作为孤立的系统进行模拟。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（5）所有视频介绍的运动变化的过程可以通过手动拖动滑动条实现任意播放控制，也可自动播放。</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（6）完整、清楚的展示了胚胎发育机制的具体原理展示以及处置方式。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（7）第一周：通过三维虚拟仿真精子和卵子是如何结合在一起的，展现胚胎的发育的内容，并回答相应的问题。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（8）第二周：通过三维虚拟仿真展示着床早期，囊胚停留在子宫内膜上的内容，并回答相应的问题。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（9）第三周：通过三维虚拟仿真展示胚芽内容，并通过鼠标拖拽回答相应的问题。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（10）第四周：通过三维虚拟仿真展示着床后的胚胎形成大脑和神经细胞的内容，并回答相应的问题。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（11）第五周：通过三维虚拟仿真展示胚胎（胚芽）动画的内，心脏开始有规律的跳动及开始供血的内容，并回答相应的问题。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（12）第六周：通过三维虚拟仿真展示心脏开始划分心室的内容，并回答相应的问题。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（13）第七周：通过三维虚拟仿真展示着胚胎心脏划分成左心房和右心室动画的内容，并回答相应的问题。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（14）第八周：通过三维虚拟仿真展示胚胎的手指和脚趾间有少量蹼状物，胚胎的各种复杂的器官开始成长的内容，并回答相应的问题。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（15）第十周：通过三维虚拟仿真展示胎儿手脚发育完成，手指和脚趾清晰可见的内容，并回答相应的问题。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第十二周：通过三维虚拟仿真展示胎先长出胳膊，然后长出双腿，头和尾屈成-团，头部有耳、鼻孔和下巴，第11周出现椭圆的手和脚，有五条深纹会形成指(趾)。头部两侧长出两眼，出现嘴唇和齿龈、尾巴消失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（17）第十六周：通过三维虚拟仿真展示着胎儿此时身长约12^ 15cm,体重约120^ 150克，头部明显直立，双眼已经移到了头部前方，仍然紧闭，但是眼球可以移动;眉毛、睫毛正在生长，耳朵也达到了最终的位置，此时心率约150次/分的内容，并回答相应的问题。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（18）第二十周：通过三维虚拟仿真展示胎儿生殖器发育基本完成进入孕中期，胎儿开始吞咽羊水，肾脏已能够制造尿液，头发迅速生长，感觉器官开始按区域迅速发育的内容，并回答相应的问题。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（19）第二十四周：通过三维虚拟仿真展示胎儿面貌可辨认，肺开始发育，头发增加，皮下有脂肪和皱纹，用普通听诊器可听到胎心的内容，并回答相应的问题。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20）第二十八周：通过三维虚拟仿真展示胎儿的肺部可以呼吸，胎儿几乎已经快占满整个子宫空间，胎儿的眼睛能够开合，已经形成了自己的睡眠周期，此时胎儿经常会把自己的大拇指或其他手指放到嘴里去吸吮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（21）第三十二周：通过三维虚拟仿真展示胎动次数增多，胎儿的身体和四肢继续长大，皮下脂肪丰富，皱纹减少，的内容，并回答相应的问题。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（22）第三十六周：通过三维虚拟仿真展示胎儿皮下脂肪增加，皱褶逐渐消退，皮肤粉红色，胎毛消失的内容，并回答相应的问题。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（23）第四十周：通过三维虚拟仿真展示胎儿的羊水由原来的清澈透明开始变得有些浑浊，呈乳白色，胎盘的功能从此逐渐退化，直到胎儿娩出的内容，并回答相应的问题。</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教师具备功能模块：广播授课、监控模式、实时控制、远程指导、学生转播、电子白板、电子点名、作业下发、屏幕录制、远程开关机重启、面板显示、面板隐藏、视频播放、MP3、学生锁定、互动聊天区、U盘禁启用、图像采集、文件下发、分助教学、辅助工具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教师端可根据实验室学生位置情况在电脑端对应布局，可以实现环型、多边形、矩形、菱形等多种组合，也可以手动拖拽和输入电脑IP两种方式对实验室电脑进行直观的布局，同时可对实验室名称、班级、教师、学生等方面进行设置和维护。</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★3、学生端面板具备的功能模块：图像采集、作业提交、电子举手、屏幕录制、师生交流、系统设置等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4、教师端可实现学生端面板显示与隐藏功能，增强学生的注意力</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5、系统容错处理：教师机出现故障时，可快速实现任一台学生机取代教师机的功能，不影响教学进程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6、授课模式：教师端可实时将教师端图像传至学生端，教师可实现显微镜操作时，学生端的图像能够实时移动，保持同步无损传输，达到最佳的授课效果</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★7、屏幕监控：教师端可分屏或同屏监控，轮屏监控多达到200个学生端以上，并可控制任意学生端，转播任意学生端屏幕内容到全部或选择的学生端，可以在播放视频的模式下也可以实现监控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8、互动交流区：教师端与学生端、学生端与学生端必须都具备互动聊天区，支持语音、文字、图片等多种输入方式，满足不同的交流需要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远程指导功能：学生对教师镜下图像某区域不清楚时，教师可以用此功能实现学生操作教师机画面，对不清楚的地方指出来，方便其他学生与老师都明白此学生所提的问题，此模式下学生与教师可同时操控教师电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10、电子举手：学生上课过程中，有问题可能过电子举功能实现提问，教师端实时显示学生的位置信息，并给予相应解答</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11、系统还原：为保证系统整体的稳定与安全，互动系统安装时自带冰点还原功能，每次学生操作完计算机重启后还原到原始状态，避免学生安装其他无关的软件等，影响系统运行的稳定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12、屏幕录制功能：实时对操作画面的录制与播放功能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13、电子白板功能：为方便教师授课更加直观化，必须具备电子白板功能，此功能可使用鼠标或键盘两种方式在教师机屏幕上实现画笔及其他工具的操作，屏幕板面可以使用不同的格式纸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14、锁定学生屏幕：可对学生屏幕进行锁定，同时可在锁屏时发布公告消息，发布的词语可根据实际情况随时更换</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15、学生作业提交：系统自动按照日期班级等分类存放，老师可以根据自己的要求设置学生提交路径，同时可设定在规定的时间内提交作业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16、文件下发：教师可同时给所有学生下发文件，也可选择性下发文件，针对下发完成后，教师端会有数量显示，下发中断的文件将会提示，并可以重新发送直接全部发送完成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17、匿名评价与投票功能，信息交流区涉及到投票或评价保护学生姓名信息时，可能过匿名发送来实现，教师端会对相关的数量信息自动统计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视频播放：以网络影院模式播放各类型的视频，支持全屏同步播放，教师端关闭播放屏幕，学生端可持续播放,视频播放质量分为三个等级,可对学生机和教师机进行静音或扩音的调节，并且可以调节播放的节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19、MP3播放：支持多种格式的播放源文件，可以关闭教师端播放窗口，只让学生端接听</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20、语言种类:互动软件支持多种语言种类，可以根据用户要求增设语言种类，无特别说明提供中文界面，如增设语言，教师端与学生端都可以根据自身需要来切换语言</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★21、电子点名：可同时实现快速点名与验证点名，快速点名对于每个学生只需输入姓名即可在教师端显示，验证点名需要学生基本信息提前录入，通过账号密码实现点名，并可以实现用户名单的导出操作</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★22、互动软件中除集成采集软件模块外，并可以根据用户要求集成其他种类软件模块(如考试系统、实验报告、数字切片库、虚拟仿真等软件)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23、系统更新：教师端可通过学生端更新菜单将指定的学生端或所有学生端统一更新为教师端互动软件版本</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24、分组教学：通过不同色块颜色区分组员，组员之间可独自分享屏幕，教师可远程控制或重置分组</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25、证书：提供产品软件著作权证书</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078E03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33BD9A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点</w:t>
            </w:r>
          </w:p>
        </w:tc>
      </w:tr>
      <w:tr w14:paraId="2585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040522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66EB88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空调</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18E2FD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直流变频3P柜机</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75D321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5C1076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台</w:t>
            </w:r>
          </w:p>
        </w:tc>
      </w:tr>
      <w:tr w14:paraId="28FF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5DCBA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54AD0D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服务器</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6AD220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至强金牌6248R \16G*4 \960G SSD sata*3 \H730P \万兆网卡4*rj45\750w配专用机柜。</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32287D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341685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台</w:t>
            </w:r>
          </w:p>
        </w:tc>
      </w:tr>
      <w:tr w14:paraId="3149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0050E2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0DA7CD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教师端电脑</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5F5830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国内主流品牌，Windows 操作系统，CPU: Intel Core i7；16G内存；2G独显；256G SSD+1T机械硬盘；耳机，23寸液晶显示器</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1293A2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791C98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台</w:t>
            </w:r>
          </w:p>
        </w:tc>
      </w:tr>
      <w:tr w14:paraId="3594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5D94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633D1D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学生端电脑</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5858BF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Theme="minorEastAsia" w:hAnsiTheme="minorEastAsia" w:eastAsiaTheme="minorEastAsia" w:cstheme="minorEastAsia"/>
                <w:i w:val="0"/>
                <w:iCs w:val="0"/>
                <w:color w:val="000000"/>
                <w:sz w:val="22"/>
                <w:szCs w:val="22"/>
                <w:u w:val="none"/>
              </w:rPr>
            </w:pPr>
            <w:r>
              <w:rPr>
                <w:rStyle w:val="66"/>
                <w:rFonts w:hint="eastAsia" w:asciiTheme="minorEastAsia" w:hAnsiTheme="minorEastAsia" w:eastAsiaTheme="minorEastAsia" w:cstheme="minorEastAsia"/>
                <w:sz w:val="22"/>
                <w:szCs w:val="22"/>
                <w:lang w:val="en-US" w:eastAsia="zh-CN" w:bidi="ar"/>
              </w:rPr>
              <w:t>国内主流品牌，Windows操作系统，CPU: Intel Core i5；8G内存；256G  SSD+1T机械硬盘，2G独显，耳机，23寸液晶显示器</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69567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6CDD87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台</w:t>
            </w:r>
          </w:p>
        </w:tc>
      </w:tr>
      <w:tr w14:paraId="0913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77514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5AD16C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教师桌椅</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08CA6B51">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Theme="minorEastAsia" w:hAnsiTheme="minorEastAsia" w:eastAsiaTheme="minorEastAsia" w:cstheme="minorEastAsia"/>
                <w:i w:val="0"/>
                <w:iCs w:val="0"/>
                <w:color w:val="000000"/>
                <w:sz w:val="22"/>
                <w:szCs w:val="22"/>
                <w:u w:val="none"/>
                <w:lang w:val="en-US" w:eastAsia="zh-CN"/>
              </w:rPr>
            </w:pPr>
            <w:r>
              <w:rPr>
                <w:rStyle w:val="67"/>
                <w:rFonts w:hint="eastAsia" w:asciiTheme="minorEastAsia" w:hAnsiTheme="minorEastAsia" w:cstheme="minorEastAsia"/>
                <w:sz w:val="22"/>
                <w:szCs w:val="22"/>
                <w:lang w:val="en-US" w:eastAsia="zh-CN" w:bidi="ar"/>
              </w:rPr>
              <w:t>定制</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6BB69E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6FBBEE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套</w:t>
            </w:r>
          </w:p>
        </w:tc>
      </w:tr>
      <w:tr w14:paraId="46AF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630247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961" w:type="pct"/>
            <w:tcBorders>
              <w:top w:val="nil"/>
              <w:left w:val="single" w:color="000000" w:sz="8" w:space="0"/>
              <w:bottom w:val="single" w:color="000000" w:sz="8" w:space="0"/>
              <w:right w:val="single" w:color="000000" w:sz="8" w:space="0"/>
            </w:tcBorders>
            <w:shd w:val="clear" w:color="auto" w:fill="auto"/>
            <w:vAlign w:val="center"/>
          </w:tcPr>
          <w:p w14:paraId="35BEA5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学生桌椅</w:t>
            </w:r>
          </w:p>
        </w:tc>
        <w:tc>
          <w:tcPr>
            <w:tcW w:w="2982" w:type="pct"/>
            <w:tcBorders>
              <w:top w:val="nil"/>
              <w:left w:val="single" w:color="000000" w:sz="8" w:space="0"/>
              <w:bottom w:val="single" w:color="000000" w:sz="8" w:space="0"/>
              <w:right w:val="single" w:color="000000" w:sz="8" w:space="0"/>
            </w:tcBorders>
            <w:shd w:val="clear" w:color="auto" w:fill="auto"/>
            <w:vAlign w:val="top"/>
          </w:tcPr>
          <w:p w14:paraId="254461F8">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定制</w:t>
            </w:r>
          </w:p>
        </w:tc>
        <w:tc>
          <w:tcPr>
            <w:tcW w:w="510" w:type="pct"/>
            <w:tcBorders>
              <w:top w:val="nil"/>
              <w:left w:val="single" w:color="000000" w:sz="8" w:space="0"/>
              <w:bottom w:val="single" w:color="000000" w:sz="8" w:space="0"/>
              <w:right w:val="single" w:color="000000" w:sz="8" w:space="0"/>
            </w:tcBorders>
            <w:shd w:val="clear" w:color="auto" w:fill="auto"/>
            <w:vAlign w:val="center"/>
          </w:tcPr>
          <w:p w14:paraId="2C37D4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273" w:type="pct"/>
            <w:tcBorders>
              <w:top w:val="nil"/>
              <w:left w:val="single" w:color="000000" w:sz="8" w:space="0"/>
              <w:bottom w:val="single" w:color="000000" w:sz="8" w:space="0"/>
              <w:right w:val="single" w:color="000000" w:sz="8" w:space="0"/>
            </w:tcBorders>
            <w:shd w:val="clear" w:color="auto" w:fill="auto"/>
            <w:vAlign w:val="center"/>
          </w:tcPr>
          <w:p w14:paraId="00C752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Style w:val="67"/>
                <w:rFonts w:hint="eastAsia" w:asciiTheme="minorEastAsia" w:hAnsiTheme="minorEastAsia" w:eastAsiaTheme="minorEastAsia" w:cstheme="minorEastAsia"/>
                <w:sz w:val="22"/>
                <w:szCs w:val="22"/>
                <w:lang w:val="en-US" w:eastAsia="zh-CN" w:bidi="ar"/>
              </w:rPr>
              <w:t>套</w:t>
            </w:r>
          </w:p>
        </w:tc>
      </w:tr>
      <w:tr w14:paraId="41FF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458BDF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961" w:type="pct"/>
            <w:tcBorders>
              <w:top w:val="nil"/>
              <w:left w:val="nil"/>
              <w:bottom w:val="single" w:color="000000" w:sz="8" w:space="0"/>
              <w:right w:val="single" w:color="000000" w:sz="8" w:space="0"/>
            </w:tcBorders>
            <w:shd w:val="clear" w:color="auto" w:fill="auto"/>
            <w:noWrap/>
            <w:vAlign w:val="center"/>
          </w:tcPr>
          <w:p w14:paraId="050C86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交换机</w:t>
            </w:r>
          </w:p>
        </w:tc>
        <w:tc>
          <w:tcPr>
            <w:tcW w:w="2982" w:type="pct"/>
            <w:tcBorders>
              <w:top w:val="nil"/>
              <w:left w:val="nil"/>
              <w:bottom w:val="single" w:color="000000" w:sz="8" w:space="0"/>
              <w:right w:val="single" w:color="000000" w:sz="8" w:space="0"/>
            </w:tcBorders>
            <w:shd w:val="clear" w:color="auto" w:fill="auto"/>
            <w:vAlign w:val="center"/>
          </w:tcPr>
          <w:p w14:paraId="475AB6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交换容量:432Gbps/4.32Tbps，转发率:144Mpps/166Mpps，支持48个10/100/1000BASE-T电口,4个1G/10G BASE-X SFP+端口,支持AC</w:t>
            </w:r>
          </w:p>
        </w:tc>
        <w:tc>
          <w:tcPr>
            <w:tcW w:w="510" w:type="pct"/>
            <w:tcBorders>
              <w:top w:val="nil"/>
              <w:left w:val="nil"/>
              <w:bottom w:val="single" w:color="000000" w:sz="8" w:space="0"/>
              <w:right w:val="single" w:color="000000" w:sz="8" w:space="0"/>
            </w:tcBorders>
            <w:shd w:val="clear" w:color="auto" w:fill="auto"/>
            <w:noWrap/>
            <w:vAlign w:val="center"/>
          </w:tcPr>
          <w:p w14:paraId="131DE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3" w:type="pct"/>
            <w:tcBorders>
              <w:top w:val="nil"/>
              <w:left w:val="nil"/>
              <w:bottom w:val="single" w:color="000000" w:sz="8" w:space="0"/>
              <w:right w:val="single" w:color="000000" w:sz="8" w:space="0"/>
            </w:tcBorders>
            <w:shd w:val="clear" w:color="auto" w:fill="auto"/>
            <w:noWrap/>
            <w:vAlign w:val="center"/>
          </w:tcPr>
          <w:p w14:paraId="5A3D2B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r>
      <w:tr w14:paraId="6BE2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48528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961" w:type="pct"/>
            <w:tcBorders>
              <w:top w:val="nil"/>
              <w:left w:val="nil"/>
              <w:bottom w:val="single" w:color="000000" w:sz="8" w:space="0"/>
              <w:right w:val="single" w:color="000000" w:sz="8" w:space="0"/>
            </w:tcBorders>
            <w:shd w:val="clear" w:color="auto" w:fill="auto"/>
            <w:noWrap/>
            <w:vAlign w:val="center"/>
          </w:tcPr>
          <w:p w14:paraId="0A583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机柜</w:t>
            </w:r>
          </w:p>
        </w:tc>
        <w:tc>
          <w:tcPr>
            <w:tcW w:w="2982" w:type="pct"/>
            <w:tcBorders>
              <w:top w:val="nil"/>
              <w:left w:val="nil"/>
              <w:bottom w:val="single" w:color="000000" w:sz="8" w:space="0"/>
              <w:right w:val="single" w:color="000000" w:sz="8" w:space="0"/>
            </w:tcBorders>
            <w:shd w:val="clear" w:color="auto" w:fill="auto"/>
            <w:noWrap/>
            <w:vAlign w:val="center"/>
          </w:tcPr>
          <w:p w14:paraId="35E337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网络机柜 42U加厚机柜 尺寸600*600*2055mm</w:t>
            </w:r>
          </w:p>
        </w:tc>
        <w:tc>
          <w:tcPr>
            <w:tcW w:w="510" w:type="pct"/>
            <w:tcBorders>
              <w:top w:val="nil"/>
              <w:left w:val="nil"/>
              <w:bottom w:val="single" w:color="000000" w:sz="8" w:space="0"/>
              <w:right w:val="single" w:color="000000" w:sz="8" w:space="0"/>
            </w:tcBorders>
            <w:shd w:val="clear" w:color="auto" w:fill="auto"/>
            <w:noWrap/>
            <w:vAlign w:val="center"/>
          </w:tcPr>
          <w:p w14:paraId="3BF112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tcBorders>
              <w:top w:val="nil"/>
              <w:left w:val="nil"/>
              <w:bottom w:val="single" w:color="000000" w:sz="8" w:space="0"/>
              <w:right w:val="single" w:color="000000" w:sz="8" w:space="0"/>
            </w:tcBorders>
            <w:shd w:val="clear" w:color="auto" w:fill="auto"/>
            <w:noWrap/>
            <w:vAlign w:val="center"/>
          </w:tcPr>
          <w:p w14:paraId="64B632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r>
      <w:tr w14:paraId="01D8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5C592E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961" w:type="pct"/>
            <w:tcBorders>
              <w:top w:val="nil"/>
              <w:left w:val="nil"/>
              <w:bottom w:val="single" w:color="000000" w:sz="8" w:space="0"/>
              <w:right w:val="single" w:color="000000" w:sz="8" w:space="0"/>
            </w:tcBorders>
            <w:shd w:val="clear" w:color="auto" w:fill="auto"/>
            <w:noWrap/>
            <w:vAlign w:val="center"/>
          </w:tcPr>
          <w:p w14:paraId="4B1906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PDU</w:t>
            </w:r>
          </w:p>
        </w:tc>
        <w:tc>
          <w:tcPr>
            <w:tcW w:w="2982" w:type="pct"/>
            <w:tcBorders>
              <w:top w:val="nil"/>
              <w:left w:val="nil"/>
              <w:bottom w:val="single" w:color="000000" w:sz="8" w:space="0"/>
              <w:right w:val="single" w:color="000000" w:sz="8" w:space="0"/>
            </w:tcBorders>
            <w:shd w:val="clear" w:color="auto" w:fill="auto"/>
            <w:noWrap/>
            <w:vAlign w:val="center"/>
          </w:tcPr>
          <w:p w14:paraId="751D45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PDU机柜插座，8位总控全长3米</w:t>
            </w:r>
          </w:p>
        </w:tc>
        <w:tc>
          <w:tcPr>
            <w:tcW w:w="510" w:type="pct"/>
            <w:tcBorders>
              <w:top w:val="nil"/>
              <w:left w:val="nil"/>
              <w:bottom w:val="single" w:color="000000" w:sz="8" w:space="0"/>
              <w:right w:val="single" w:color="000000" w:sz="8" w:space="0"/>
            </w:tcBorders>
            <w:shd w:val="clear" w:color="auto" w:fill="auto"/>
            <w:noWrap/>
            <w:vAlign w:val="center"/>
          </w:tcPr>
          <w:p w14:paraId="56BAE1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tcBorders>
              <w:top w:val="nil"/>
              <w:left w:val="nil"/>
              <w:bottom w:val="single" w:color="000000" w:sz="8" w:space="0"/>
              <w:right w:val="single" w:color="000000" w:sz="8" w:space="0"/>
            </w:tcBorders>
            <w:shd w:val="clear" w:color="auto" w:fill="auto"/>
            <w:noWrap/>
            <w:vAlign w:val="center"/>
          </w:tcPr>
          <w:p w14:paraId="2B12DC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r>
      <w:tr w14:paraId="49DE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35BD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961" w:type="pct"/>
            <w:tcBorders>
              <w:top w:val="nil"/>
              <w:left w:val="nil"/>
              <w:bottom w:val="single" w:color="000000" w:sz="8" w:space="0"/>
              <w:right w:val="single" w:color="000000" w:sz="8" w:space="0"/>
            </w:tcBorders>
            <w:shd w:val="clear" w:color="auto" w:fill="auto"/>
            <w:noWrap/>
            <w:vAlign w:val="center"/>
          </w:tcPr>
          <w:p w14:paraId="42ED4D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网线</w:t>
            </w:r>
          </w:p>
        </w:tc>
        <w:tc>
          <w:tcPr>
            <w:tcW w:w="2982" w:type="pct"/>
            <w:tcBorders>
              <w:top w:val="nil"/>
              <w:left w:val="nil"/>
              <w:bottom w:val="single" w:color="000000" w:sz="8" w:space="0"/>
              <w:right w:val="single" w:color="000000" w:sz="8" w:space="0"/>
            </w:tcBorders>
            <w:shd w:val="clear" w:color="auto" w:fill="auto"/>
            <w:noWrap/>
            <w:vAlign w:val="center"/>
          </w:tcPr>
          <w:p w14:paraId="1C0FB5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超五类性能千兆网线 纯铜双绞线</w:t>
            </w:r>
          </w:p>
        </w:tc>
        <w:tc>
          <w:tcPr>
            <w:tcW w:w="510" w:type="pct"/>
            <w:tcBorders>
              <w:top w:val="nil"/>
              <w:left w:val="nil"/>
              <w:bottom w:val="single" w:color="000000" w:sz="8" w:space="0"/>
              <w:right w:val="single" w:color="000000" w:sz="8" w:space="0"/>
            </w:tcBorders>
            <w:shd w:val="clear" w:color="auto" w:fill="auto"/>
            <w:noWrap/>
            <w:vAlign w:val="center"/>
          </w:tcPr>
          <w:p w14:paraId="0BE954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3300</w:t>
            </w:r>
          </w:p>
        </w:tc>
        <w:tc>
          <w:tcPr>
            <w:tcW w:w="273" w:type="pct"/>
            <w:tcBorders>
              <w:top w:val="nil"/>
              <w:left w:val="nil"/>
              <w:bottom w:val="single" w:color="000000" w:sz="8" w:space="0"/>
              <w:right w:val="single" w:color="000000" w:sz="8" w:space="0"/>
            </w:tcBorders>
            <w:shd w:val="clear" w:color="auto" w:fill="auto"/>
            <w:noWrap/>
            <w:vAlign w:val="center"/>
          </w:tcPr>
          <w:p w14:paraId="54A188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米</w:t>
            </w:r>
          </w:p>
        </w:tc>
      </w:tr>
      <w:tr w14:paraId="246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4556AA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564" w:type="dxa"/>
            <w:tcBorders>
              <w:top w:val="nil"/>
              <w:left w:val="nil"/>
              <w:bottom w:val="single" w:color="000000" w:sz="8" w:space="0"/>
              <w:right w:val="single" w:color="000000" w:sz="8" w:space="0"/>
            </w:tcBorders>
            <w:shd w:val="clear" w:color="auto" w:fill="auto"/>
            <w:noWrap/>
            <w:vAlign w:val="center"/>
          </w:tcPr>
          <w:p w14:paraId="4A1C6B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6平方电线</w:t>
            </w:r>
          </w:p>
        </w:tc>
        <w:tc>
          <w:tcPr>
            <w:tcW w:w="2982" w:type="pct"/>
            <w:tcBorders>
              <w:top w:val="nil"/>
              <w:left w:val="nil"/>
              <w:bottom w:val="single" w:color="000000" w:sz="8" w:space="0"/>
              <w:right w:val="single" w:color="000000" w:sz="8" w:space="0"/>
            </w:tcBorders>
            <w:shd w:val="clear" w:color="auto" w:fill="auto"/>
            <w:noWrap/>
            <w:vAlign w:val="center"/>
          </w:tcPr>
          <w:p w14:paraId="08A02F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BV6平方单芯单股铜线</w:t>
            </w:r>
          </w:p>
        </w:tc>
        <w:tc>
          <w:tcPr>
            <w:tcW w:w="510" w:type="pct"/>
            <w:tcBorders>
              <w:top w:val="nil"/>
              <w:left w:val="nil"/>
              <w:bottom w:val="single" w:color="000000" w:sz="8" w:space="0"/>
              <w:right w:val="single" w:color="000000" w:sz="8" w:space="0"/>
            </w:tcBorders>
            <w:shd w:val="clear" w:color="auto" w:fill="auto"/>
            <w:noWrap/>
            <w:vAlign w:val="center"/>
          </w:tcPr>
          <w:p w14:paraId="69CDD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w:t>
            </w:r>
          </w:p>
        </w:tc>
        <w:tc>
          <w:tcPr>
            <w:tcW w:w="273" w:type="pct"/>
            <w:tcBorders>
              <w:top w:val="nil"/>
              <w:left w:val="nil"/>
              <w:bottom w:val="single" w:color="000000" w:sz="8" w:space="0"/>
              <w:right w:val="single" w:color="000000" w:sz="8" w:space="0"/>
            </w:tcBorders>
            <w:shd w:val="clear" w:color="auto" w:fill="auto"/>
            <w:noWrap/>
            <w:vAlign w:val="center"/>
          </w:tcPr>
          <w:p w14:paraId="68CCB8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米</w:t>
            </w:r>
          </w:p>
        </w:tc>
      </w:tr>
      <w:tr w14:paraId="5781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5FBCD8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564" w:type="dxa"/>
            <w:tcBorders>
              <w:top w:val="nil"/>
              <w:left w:val="nil"/>
              <w:bottom w:val="single" w:color="000000" w:sz="8" w:space="0"/>
              <w:right w:val="single" w:color="000000" w:sz="8" w:space="0"/>
            </w:tcBorders>
            <w:shd w:val="clear" w:color="auto" w:fill="auto"/>
            <w:noWrap/>
            <w:vAlign w:val="center"/>
          </w:tcPr>
          <w:p w14:paraId="223E11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10平方电线</w:t>
            </w:r>
          </w:p>
        </w:tc>
        <w:tc>
          <w:tcPr>
            <w:tcW w:w="2982" w:type="pct"/>
            <w:tcBorders>
              <w:top w:val="nil"/>
              <w:left w:val="nil"/>
              <w:bottom w:val="single" w:color="000000" w:sz="8" w:space="0"/>
              <w:right w:val="single" w:color="000000" w:sz="8" w:space="0"/>
            </w:tcBorders>
            <w:shd w:val="clear" w:color="auto" w:fill="auto"/>
            <w:noWrap/>
            <w:vAlign w:val="center"/>
          </w:tcPr>
          <w:p w14:paraId="3AB705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BV10平方单芯单股铜线</w:t>
            </w:r>
          </w:p>
        </w:tc>
        <w:tc>
          <w:tcPr>
            <w:tcW w:w="510" w:type="pct"/>
            <w:tcBorders>
              <w:top w:val="nil"/>
              <w:left w:val="nil"/>
              <w:bottom w:val="single" w:color="000000" w:sz="8" w:space="0"/>
              <w:right w:val="single" w:color="000000" w:sz="8" w:space="0"/>
            </w:tcBorders>
            <w:shd w:val="clear" w:color="auto" w:fill="auto"/>
            <w:noWrap/>
            <w:vAlign w:val="center"/>
          </w:tcPr>
          <w:p w14:paraId="5A92B4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w:t>
            </w:r>
          </w:p>
        </w:tc>
        <w:tc>
          <w:tcPr>
            <w:tcW w:w="273" w:type="pct"/>
            <w:tcBorders>
              <w:top w:val="nil"/>
              <w:left w:val="nil"/>
              <w:bottom w:val="single" w:color="000000" w:sz="8" w:space="0"/>
              <w:right w:val="single" w:color="000000" w:sz="8" w:space="0"/>
            </w:tcBorders>
            <w:shd w:val="clear" w:color="auto" w:fill="auto"/>
            <w:noWrap/>
            <w:vAlign w:val="center"/>
          </w:tcPr>
          <w:p w14:paraId="2F4EE5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米</w:t>
            </w:r>
          </w:p>
        </w:tc>
      </w:tr>
      <w:tr w14:paraId="72F3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5600C9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961" w:type="pct"/>
            <w:tcBorders>
              <w:top w:val="nil"/>
              <w:left w:val="nil"/>
              <w:bottom w:val="single" w:color="000000" w:sz="8" w:space="0"/>
              <w:right w:val="single" w:color="000000" w:sz="8" w:space="0"/>
            </w:tcBorders>
            <w:shd w:val="clear" w:color="auto" w:fill="auto"/>
            <w:noWrap/>
            <w:vAlign w:val="center"/>
          </w:tcPr>
          <w:p w14:paraId="34BC43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配线架</w:t>
            </w:r>
          </w:p>
        </w:tc>
        <w:tc>
          <w:tcPr>
            <w:tcW w:w="2982" w:type="pct"/>
            <w:tcBorders>
              <w:top w:val="nil"/>
              <w:left w:val="nil"/>
              <w:bottom w:val="single" w:color="000000" w:sz="8" w:space="0"/>
              <w:right w:val="single" w:color="000000" w:sz="8" w:space="0"/>
            </w:tcBorders>
            <w:shd w:val="clear" w:color="auto" w:fill="auto"/>
            <w:vAlign w:val="center"/>
          </w:tcPr>
          <w:p w14:paraId="7756C0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五类配线架24口网线配线架，1U机架式，工程级，非屏蔽双通直插模块式</w:t>
            </w:r>
          </w:p>
        </w:tc>
        <w:tc>
          <w:tcPr>
            <w:tcW w:w="510" w:type="pct"/>
            <w:tcBorders>
              <w:top w:val="nil"/>
              <w:left w:val="nil"/>
              <w:bottom w:val="single" w:color="000000" w:sz="8" w:space="0"/>
              <w:right w:val="single" w:color="000000" w:sz="8" w:space="0"/>
            </w:tcBorders>
            <w:shd w:val="clear" w:color="auto" w:fill="auto"/>
            <w:noWrap/>
            <w:vAlign w:val="center"/>
          </w:tcPr>
          <w:p w14:paraId="43682E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3" w:type="pct"/>
            <w:tcBorders>
              <w:top w:val="nil"/>
              <w:left w:val="nil"/>
              <w:bottom w:val="single" w:color="000000" w:sz="8" w:space="0"/>
              <w:right w:val="single" w:color="000000" w:sz="8" w:space="0"/>
            </w:tcBorders>
            <w:shd w:val="clear" w:color="auto" w:fill="auto"/>
            <w:noWrap/>
            <w:vAlign w:val="center"/>
          </w:tcPr>
          <w:p w14:paraId="14A5F0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r>
      <w:tr w14:paraId="018E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7ECFF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961" w:type="pct"/>
            <w:tcBorders>
              <w:top w:val="nil"/>
              <w:left w:val="nil"/>
              <w:bottom w:val="single" w:color="000000" w:sz="8" w:space="0"/>
              <w:right w:val="single" w:color="000000" w:sz="8" w:space="0"/>
            </w:tcBorders>
            <w:shd w:val="clear" w:color="auto" w:fill="auto"/>
            <w:noWrap/>
            <w:vAlign w:val="center"/>
          </w:tcPr>
          <w:p w14:paraId="73A1B2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铝质线槽</w:t>
            </w:r>
          </w:p>
        </w:tc>
        <w:tc>
          <w:tcPr>
            <w:tcW w:w="2982" w:type="pct"/>
            <w:tcBorders>
              <w:top w:val="nil"/>
              <w:left w:val="nil"/>
              <w:bottom w:val="single" w:color="000000" w:sz="8" w:space="0"/>
              <w:right w:val="single" w:color="000000" w:sz="8" w:space="0"/>
            </w:tcBorders>
            <w:shd w:val="clear" w:color="auto" w:fill="auto"/>
            <w:noWrap/>
            <w:vAlign w:val="center"/>
          </w:tcPr>
          <w:p w14:paraId="1893B8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12号铝合金加厚线槽</w:t>
            </w:r>
          </w:p>
        </w:tc>
        <w:tc>
          <w:tcPr>
            <w:tcW w:w="510" w:type="pct"/>
            <w:tcBorders>
              <w:top w:val="nil"/>
              <w:left w:val="nil"/>
              <w:bottom w:val="single" w:color="000000" w:sz="8" w:space="0"/>
              <w:right w:val="single" w:color="000000" w:sz="8" w:space="0"/>
            </w:tcBorders>
            <w:shd w:val="clear" w:color="auto" w:fill="auto"/>
            <w:noWrap/>
            <w:vAlign w:val="center"/>
          </w:tcPr>
          <w:p w14:paraId="7E2151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w:t>
            </w:r>
          </w:p>
        </w:tc>
        <w:tc>
          <w:tcPr>
            <w:tcW w:w="273" w:type="pct"/>
            <w:tcBorders>
              <w:top w:val="nil"/>
              <w:left w:val="nil"/>
              <w:bottom w:val="single" w:color="000000" w:sz="8" w:space="0"/>
              <w:right w:val="single" w:color="000000" w:sz="8" w:space="0"/>
            </w:tcBorders>
            <w:shd w:val="clear" w:color="auto" w:fill="auto"/>
            <w:noWrap/>
            <w:vAlign w:val="center"/>
          </w:tcPr>
          <w:p w14:paraId="7BE1FE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米</w:t>
            </w:r>
          </w:p>
        </w:tc>
      </w:tr>
      <w:tr w14:paraId="33EB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60FCE2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961" w:type="pct"/>
            <w:tcBorders>
              <w:top w:val="nil"/>
              <w:left w:val="nil"/>
              <w:bottom w:val="single" w:color="000000" w:sz="8" w:space="0"/>
              <w:right w:val="single" w:color="000000" w:sz="8" w:space="0"/>
            </w:tcBorders>
            <w:shd w:val="clear" w:color="auto" w:fill="auto"/>
            <w:noWrap/>
            <w:vAlign w:val="center"/>
          </w:tcPr>
          <w:p w14:paraId="4DD097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5孔</w:t>
            </w:r>
            <w:r>
              <w:rPr>
                <w:rFonts w:hint="eastAsia" w:asciiTheme="minorEastAsia" w:hAnsiTheme="minorEastAsia" w:eastAsiaTheme="minorEastAsia" w:cstheme="minorEastAsia"/>
                <w:i w:val="0"/>
                <w:iCs w:val="0"/>
                <w:color w:val="000000"/>
                <w:kern w:val="0"/>
                <w:sz w:val="22"/>
                <w:szCs w:val="22"/>
                <w:u w:val="none"/>
                <w:lang w:val="en-US" w:eastAsia="zh-CN" w:bidi="ar"/>
              </w:rPr>
              <w:t>插座</w:t>
            </w:r>
          </w:p>
        </w:tc>
        <w:tc>
          <w:tcPr>
            <w:tcW w:w="2982" w:type="pct"/>
            <w:tcBorders>
              <w:top w:val="nil"/>
              <w:left w:val="nil"/>
              <w:bottom w:val="single" w:color="000000" w:sz="8" w:space="0"/>
              <w:right w:val="single" w:color="000000" w:sz="8" w:space="0"/>
            </w:tcBorders>
            <w:shd w:val="clear" w:color="auto" w:fill="auto"/>
            <w:noWrap/>
            <w:vAlign w:val="center"/>
          </w:tcPr>
          <w:p w14:paraId="43268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五孔86型插座面板</w:t>
            </w:r>
          </w:p>
        </w:tc>
        <w:tc>
          <w:tcPr>
            <w:tcW w:w="510" w:type="pct"/>
            <w:tcBorders>
              <w:top w:val="nil"/>
              <w:left w:val="nil"/>
              <w:bottom w:val="single" w:color="000000" w:sz="8" w:space="0"/>
              <w:right w:val="single" w:color="000000" w:sz="8" w:space="0"/>
            </w:tcBorders>
            <w:shd w:val="clear" w:color="auto" w:fill="auto"/>
            <w:noWrap/>
            <w:vAlign w:val="center"/>
          </w:tcPr>
          <w:p w14:paraId="26BF25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 w:type="pct"/>
            <w:tcBorders>
              <w:top w:val="nil"/>
              <w:left w:val="nil"/>
              <w:bottom w:val="single" w:color="000000" w:sz="8" w:space="0"/>
              <w:right w:val="single" w:color="000000" w:sz="8" w:space="0"/>
            </w:tcBorders>
            <w:shd w:val="clear" w:color="auto" w:fill="auto"/>
            <w:noWrap/>
            <w:vAlign w:val="center"/>
          </w:tcPr>
          <w:p w14:paraId="2BA1DF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r>
      <w:tr w14:paraId="540A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1E3323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961" w:type="pct"/>
            <w:tcBorders>
              <w:top w:val="nil"/>
              <w:left w:val="nil"/>
              <w:bottom w:val="single" w:color="000000" w:sz="8" w:space="0"/>
              <w:right w:val="single" w:color="000000" w:sz="8" w:space="0"/>
            </w:tcBorders>
            <w:shd w:val="clear" w:color="auto" w:fill="auto"/>
            <w:noWrap/>
            <w:vAlign w:val="center"/>
          </w:tcPr>
          <w:p w14:paraId="693C2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RJ45水晶头</w:t>
            </w:r>
          </w:p>
        </w:tc>
        <w:tc>
          <w:tcPr>
            <w:tcW w:w="2982" w:type="pct"/>
            <w:tcBorders>
              <w:top w:val="nil"/>
              <w:left w:val="nil"/>
              <w:bottom w:val="single" w:color="000000" w:sz="8" w:space="0"/>
              <w:right w:val="single" w:color="000000" w:sz="8" w:space="0"/>
            </w:tcBorders>
            <w:shd w:val="clear" w:color="auto" w:fill="auto"/>
            <w:noWrap/>
            <w:vAlign w:val="center"/>
          </w:tcPr>
          <w:p w14:paraId="35047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超五类非屏蔽网络水晶头 RJ45</w:t>
            </w:r>
          </w:p>
        </w:tc>
        <w:tc>
          <w:tcPr>
            <w:tcW w:w="510" w:type="pct"/>
            <w:tcBorders>
              <w:top w:val="nil"/>
              <w:left w:val="nil"/>
              <w:bottom w:val="single" w:color="000000" w:sz="8" w:space="0"/>
              <w:right w:val="single" w:color="000000" w:sz="8" w:space="0"/>
            </w:tcBorders>
            <w:shd w:val="clear" w:color="auto" w:fill="auto"/>
            <w:noWrap/>
            <w:vAlign w:val="center"/>
          </w:tcPr>
          <w:p w14:paraId="59B3EB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3" w:type="pct"/>
            <w:tcBorders>
              <w:top w:val="nil"/>
              <w:left w:val="nil"/>
              <w:bottom w:val="single" w:color="000000" w:sz="8" w:space="0"/>
              <w:right w:val="single" w:color="000000" w:sz="8" w:space="0"/>
            </w:tcBorders>
            <w:shd w:val="clear" w:color="auto" w:fill="auto"/>
            <w:noWrap/>
            <w:vAlign w:val="center"/>
          </w:tcPr>
          <w:p w14:paraId="5F4EA7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盒</w:t>
            </w:r>
          </w:p>
        </w:tc>
      </w:tr>
      <w:tr w14:paraId="6281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nil"/>
              <w:left w:val="single" w:color="000000" w:sz="8" w:space="0"/>
              <w:bottom w:val="single" w:color="000000" w:sz="8" w:space="0"/>
              <w:right w:val="single" w:color="000000" w:sz="8" w:space="0"/>
            </w:tcBorders>
            <w:shd w:val="clear" w:color="auto" w:fill="auto"/>
            <w:vAlign w:val="center"/>
          </w:tcPr>
          <w:p w14:paraId="5C7274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961" w:type="pct"/>
            <w:tcBorders>
              <w:top w:val="nil"/>
              <w:left w:val="nil"/>
              <w:bottom w:val="single" w:color="000000" w:sz="8" w:space="0"/>
              <w:right w:val="single" w:color="000000" w:sz="8" w:space="0"/>
            </w:tcBorders>
            <w:shd w:val="clear" w:color="auto" w:fill="auto"/>
            <w:noWrap/>
            <w:vAlign w:val="center"/>
          </w:tcPr>
          <w:p w14:paraId="42BAC2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安装调试</w:t>
            </w:r>
          </w:p>
        </w:tc>
        <w:tc>
          <w:tcPr>
            <w:tcW w:w="2982" w:type="pct"/>
            <w:tcBorders>
              <w:top w:val="nil"/>
              <w:left w:val="nil"/>
              <w:bottom w:val="single" w:color="000000" w:sz="8" w:space="0"/>
              <w:right w:val="single" w:color="000000" w:sz="8" w:space="0"/>
            </w:tcBorders>
            <w:shd w:val="clear" w:color="auto" w:fill="auto"/>
            <w:noWrap/>
            <w:vAlign w:val="center"/>
          </w:tcPr>
          <w:p w14:paraId="4820F6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安装调试</w:t>
            </w:r>
          </w:p>
        </w:tc>
        <w:tc>
          <w:tcPr>
            <w:tcW w:w="510" w:type="pct"/>
            <w:tcBorders>
              <w:top w:val="nil"/>
              <w:left w:val="nil"/>
              <w:bottom w:val="single" w:color="000000" w:sz="8" w:space="0"/>
              <w:right w:val="single" w:color="000000" w:sz="8" w:space="0"/>
            </w:tcBorders>
            <w:shd w:val="clear" w:color="auto" w:fill="auto"/>
            <w:noWrap/>
            <w:vAlign w:val="center"/>
          </w:tcPr>
          <w:p w14:paraId="7125E2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 w:type="pct"/>
            <w:tcBorders>
              <w:top w:val="nil"/>
              <w:left w:val="nil"/>
              <w:bottom w:val="single" w:color="000000" w:sz="8" w:space="0"/>
              <w:right w:val="single" w:color="000000" w:sz="8" w:space="0"/>
            </w:tcBorders>
            <w:shd w:val="clear" w:color="auto" w:fill="auto"/>
            <w:noWrap/>
            <w:vAlign w:val="center"/>
          </w:tcPr>
          <w:p w14:paraId="5CA9C8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批</w:t>
            </w:r>
          </w:p>
        </w:tc>
      </w:tr>
    </w:tbl>
    <w:p w14:paraId="2E59BB7C">
      <w:pPr>
        <w:ind w:firstLine="483" w:firstLineChars="0"/>
      </w:pPr>
    </w:p>
    <w:p w14:paraId="20AC4C4F">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1D8B853F">
      <w:pPr>
        <w:pStyle w:val="24"/>
        <w:spacing w:line="400" w:lineRule="exact"/>
        <w:ind w:firstLine="643"/>
        <w:rPr>
          <w:rFonts w:ascii="宋体" w:hAnsi="宋体" w:eastAsia="宋体" w:cs="宋体"/>
          <w:color w:val="000000"/>
          <w:highlight w:val="none"/>
        </w:rPr>
      </w:pPr>
      <w:r>
        <w:rPr>
          <w:rFonts w:hint="eastAsia" w:ascii="宋体" w:hAnsi="宋体" w:eastAsia="宋体" w:cs="宋体"/>
          <w:color w:val="000000"/>
          <w:highlight w:val="none"/>
        </w:rPr>
        <w:t>第六章  投标文件格式</w:t>
      </w:r>
      <w:bookmarkEnd w:id="348"/>
    </w:p>
    <w:p w14:paraId="4353AE6E">
      <w:pPr>
        <w:spacing w:line="400" w:lineRule="exact"/>
        <w:ind w:firstLine="640"/>
        <w:jc w:val="center"/>
        <w:rPr>
          <w:rFonts w:ascii="宋体" w:hAnsi="宋体" w:eastAsia="宋体" w:cs="宋体"/>
          <w:color w:val="000000"/>
          <w:sz w:val="32"/>
          <w:szCs w:val="32"/>
          <w:highlight w:val="none"/>
        </w:rPr>
      </w:pPr>
    </w:p>
    <w:p w14:paraId="7A78B534">
      <w:pPr>
        <w:pStyle w:val="2"/>
        <w:spacing w:line="400" w:lineRule="exact"/>
        <w:ind w:firstLine="210"/>
        <w:rPr>
          <w:rFonts w:ascii="宋体" w:hAnsi="宋体" w:eastAsia="宋体" w:cs="宋体"/>
          <w:color w:val="000000"/>
          <w:highlight w:val="none"/>
        </w:rPr>
      </w:pPr>
    </w:p>
    <w:p w14:paraId="71408433">
      <w:pPr>
        <w:pStyle w:val="2"/>
        <w:spacing w:line="400" w:lineRule="exact"/>
        <w:ind w:firstLine="210"/>
        <w:jc w:val="center"/>
        <w:rPr>
          <w:rFonts w:ascii="宋体" w:hAnsi="宋体" w:eastAsia="宋体" w:cs="宋体"/>
          <w:color w:val="000000"/>
          <w:sz w:val="28"/>
          <w:szCs w:val="28"/>
          <w:highlight w:val="none"/>
        </w:rPr>
      </w:pPr>
      <w:r>
        <w:rPr>
          <w:rFonts w:hint="eastAsia" w:ascii="宋体" w:hAnsi="宋体" w:eastAsia="宋体" w:cs="宋体"/>
          <w:color w:val="000000"/>
          <w:highlight w:val="none"/>
        </w:rPr>
        <w:t xml:space="preserve">                            </w:t>
      </w:r>
    </w:p>
    <w:p w14:paraId="4CC2DF92">
      <w:pPr>
        <w:spacing w:line="400" w:lineRule="exact"/>
        <w:ind w:firstLine="640"/>
        <w:jc w:val="center"/>
        <w:rPr>
          <w:rFonts w:ascii="宋体" w:hAnsi="宋体" w:eastAsia="宋体" w:cs="宋体"/>
          <w:color w:val="000000"/>
          <w:kern w:val="0"/>
          <w:sz w:val="32"/>
          <w:szCs w:val="32"/>
          <w:highlight w:val="none"/>
          <w:u w:val="single"/>
        </w:rPr>
      </w:pPr>
    </w:p>
    <w:p w14:paraId="62DED7F6">
      <w:pPr>
        <w:spacing w:line="400" w:lineRule="exact"/>
        <w:ind w:firstLine="640"/>
        <w:jc w:val="center"/>
        <w:rPr>
          <w:rFonts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b/>
          <w:bCs/>
          <w:color w:val="000000"/>
          <w:kern w:val="0"/>
          <w:sz w:val="32"/>
          <w:szCs w:val="32"/>
          <w:highlight w:val="none"/>
        </w:rPr>
        <w:t>（项目名称）</w:t>
      </w:r>
    </w:p>
    <w:p w14:paraId="77CE689C">
      <w:pPr>
        <w:pStyle w:val="40"/>
        <w:ind w:firstLine="880"/>
        <w:rPr>
          <w:rFonts w:ascii="宋体" w:hAnsi="宋体" w:eastAsia="宋体" w:cs="宋体"/>
          <w:color w:val="000000"/>
          <w:highlight w:val="none"/>
        </w:rPr>
      </w:pPr>
    </w:p>
    <w:p w14:paraId="2A9AC547">
      <w:pPr>
        <w:spacing w:before="411" w:beforeLines="100" w:line="400" w:lineRule="exact"/>
        <w:ind w:firstLine="880"/>
        <w:jc w:val="center"/>
        <w:rPr>
          <w:rFonts w:ascii="宋体" w:hAnsi="宋体" w:eastAsia="宋体" w:cs="宋体"/>
          <w:color w:val="000000"/>
          <w:sz w:val="44"/>
          <w:szCs w:val="44"/>
          <w:highlight w:val="none"/>
        </w:rPr>
      </w:pPr>
    </w:p>
    <w:p w14:paraId="73432960">
      <w:pPr>
        <w:pStyle w:val="34"/>
        <w:ind w:firstLine="880"/>
        <w:rPr>
          <w:rFonts w:ascii="宋体" w:hAnsi="宋体" w:eastAsia="宋体" w:cs="宋体"/>
          <w:color w:val="000000"/>
          <w:sz w:val="44"/>
          <w:szCs w:val="44"/>
          <w:highlight w:val="none"/>
        </w:rPr>
      </w:pPr>
    </w:p>
    <w:p w14:paraId="0E8B3977">
      <w:pPr>
        <w:pStyle w:val="34"/>
        <w:ind w:firstLine="880"/>
        <w:rPr>
          <w:rFonts w:ascii="宋体" w:hAnsi="宋体" w:eastAsia="宋体" w:cs="宋体"/>
          <w:color w:val="000000"/>
          <w:sz w:val="44"/>
          <w:szCs w:val="44"/>
          <w:highlight w:val="none"/>
        </w:rPr>
      </w:pPr>
    </w:p>
    <w:p w14:paraId="0E1ED437">
      <w:pPr>
        <w:spacing w:before="411" w:beforeLines="100" w:line="400" w:lineRule="exact"/>
        <w:ind w:firstLine="964"/>
        <w:jc w:val="center"/>
        <w:rPr>
          <w:rFonts w:ascii="宋体" w:hAnsi="宋体" w:eastAsia="宋体" w:cs="宋体"/>
          <w:b/>
          <w:bCs/>
          <w:color w:val="000000"/>
          <w:sz w:val="48"/>
          <w:szCs w:val="48"/>
          <w:highlight w:val="none"/>
        </w:rPr>
      </w:pPr>
      <w:r>
        <w:rPr>
          <w:rFonts w:hint="eastAsia" w:ascii="宋体" w:hAnsi="宋体" w:eastAsia="宋体" w:cs="宋体"/>
          <w:b/>
          <w:bCs/>
          <w:color w:val="000000"/>
          <w:sz w:val="48"/>
          <w:szCs w:val="48"/>
          <w:highlight w:val="none"/>
        </w:rPr>
        <w:t>投  标  文  件</w:t>
      </w:r>
    </w:p>
    <w:p w14:paraId="342959B7">
      <w:pPr>
        <w:spacing w:line="400" w:lineRule="exact"/>
        <w:ind w:firstLine="640"/>
        <w:jc w:val="center"/>
        <w:rPr>
          <w:rFonts w:ascii="宋体" w:hAnsi="宋体" w:eastAsia="宋体" w:cs="宋体"/>
          <w:color w:val="000000"/>
          <w:sz w:val="32"/>
          <w:szCs w:val="32"/>
          <w:highlight w:val="none"/>
        </w:rPr>
      </w:pPr>
    </w:p>
    <w:p w14:paraId="741CA429">
      <w:pPr>
        <w:spacing w:line="400" w:lineRule="exact"/>
        <w:ind w:firstLine="640"/>
        <w:jc w:val="center"/>
        <w:rPr>
          <w:rFonts w:ascii="宋体" w:hAnsi="宋体" w:eastAsia="宋体" w:cs="宋体"/>
          <w:color w:val="000000"/>
          <w:sz w:val="32"/>
          <w:szCs w:val="32"/>
          <w:highlight w:val="none"/>
        </w:rPr>
      </w:pPr>
    </w:p>
    <w:p w14:paraId="50366FFE">
      <w:pPr>
        <w:spacing w:line="400" w:lineRule="exact"/>
        <w:ind w:firstLine="640"/>
        <w:jc w:val="center"/>
        <w:rPr>
          <w:rFonts w:ascii="宋体" w:hAnsi="宋体" w:eastAsia="宋体" w:cs="宋体"/>
          <w:color w:val="000000"/>
          <w:sz w:val="32"/>
          <w:szCs w:val="32"/>
          <w:highlight w:val="none"/>
        </w:rPr>
      </w:pPr>
    </w:p>
    <w:p w14:paraId="531D5B5B">
      <w:pPr>
        <w:spacing w:line="400" w:lineRule="exact"/>
        <w:ind w:firstLine="640"/>
        <w:jc w:val="center"/>
        <w:rPr>
          <w:rFonts w:ascii="宋体" w:hAnsi="宋体" w:eastAsia="宋体" w:cs="宋体"/>
          <w:color w:val="000000"/>
          <w:sz w:val="32"/>
          <w:szCs w:val="32"/>
          <w:highlight w:val="none"/>
        </w:rPr>
      </w:pPr>
    </w:p>
    <w:p w14:paraId="21A85F4F">
      <w:pPr>
        <w:spacing w:line="400" w:lineRule="exact"/>
        <w:ind w:firstLine="640"/>
        <w:jc w:val="center"/>
        <w:rPr>
          <w:rFonts w:ascii="宋体" w:hAnsi="宋体" w:eastAsia="宋体" w:cs="宋体"/>
          <w:color w:val="000000"/>
          <w:sz w:val="32"/>
          <w:szCs w:val="32"/>
          <w:highlight w:val="none"/>
        </w:rPr>
      </w:pPr>
    </w:p>
    <w:p w14:paraId="0EB5A590">
      <w:pPr>
        <w:spacing w:line="400" w:lineRule="exact"/>
        <w:ind w:firstLine="640"/>
        <w:jc w:val="center"/>
        <w:rPr>
          <w:rFonts w:ascii="宋体" w:hAnsi="宋体" w:eastAsia="宋体" w:cs="宋体"/>
          <w:color w:val="000000"/>
          <w:sz w:val="32"/>
          <w:szCs w:val="32"/>
          <w:highlight w:val="none"/>
        </w:rPr>
      </w:pPr>
    </w:p>
    <w:p w14:paraId="2D8B5E4C">
      <w:pPr>
        <w:spacing w:line="400" w:lineRule="exact"/>
        <w:ind w:firstLine="640"/>
        <w:jc w:val="center"/>
        <w:rPr>
          <w:rFonts w:ascii="宋体" w:hAnsi="宋体" w:eastAsia="宋体" w:cs="宋体"/>
          <w:color w:val="000000"/>
          <w:sz w:val="32"/>
          <w:szCs w:val="32"/>
          <w:highlight w:val="none"/>
        </w:rPr>
      </w:pPr>
    </w:p>
    <w:p w14:paraId="2D878F2E">
      <w:pPr>
        <w:spacing w:line="400" w:lineRule="exact"/>
        <w:ind w:firstLine="640"/>
        <w:jc w:val="center"/>
        <w:rPr>
          <w:rFonts w:ascii="宋体" w:hAnsi="宋体" w:eastAsia="宋体" w:cs="宋体"/>
          <w:color w:val="000000"/>
          <w:sz w:val="32"/>
          <w:szCs w:val="32"/>
          <w:highlight w:val="none"/>
        </w:rPr>
      </w:pPr>
    </w:p>
    <w:p w14:paraId="18331768">
      <w:pPr>
        <w:spacing w:line="400" w:lineRule="exact"/>
        <w:ind w:firstLine="640"/>
        <w:jc w:val="center"/>
        <w:rPr>
          <w:rFonts w:ascii="宋体" w:hAnsi="宋体" w:eastAsia="宋体" w:cs="宋体"/>
          <w:color w:val="000000"/>
          <w:sz w:val="32"/>
          <w:szCs w:val="32"/>
          <w:highlight w:val="none"/>
        </w:rPr>
      </w:pPr>
    </w:p>
    <w:p w14:paraId="3C7FE7DF">
      <w:pPr>
        <w:spacing w:line="400" w:lineRule="exact"/>
        <w:ind w:firstLine="640"/>
        <w:jc w:val="center"/>
        <w:rPr>
          <w:rFonts w:ascii="宋体" w:hAnsi="宋体" w:eastAsia="宋体" w:cs="宋体"/>
          <w:color w:val="000000"/>
          <w:sz w:val="32"/>
          <w:szCs w:val="32"/>
          <w:highlight w:val="none"/>
        </w:rPr>
      </w:pPr>
    </w:p>
    <w:p w14:paraId="69119489">
      <w:pPr>
        <w:spacing w:line="400" w:lineRule="exact"/>
        <w:ind w:firstLine="640"/>
        <w:jc w:val="center"/>
        <w:rPr>
          <w:rFonts w:ascii="宋体" w:hAnsi="宋体" w:eastAsia="宋体" w:cs="宋体"/>
          <w:color w:val="000000"/>
          <w:sz w:val="32"/>
          <w:szCs w:val="32"/>
          <w:highlight w:val="none"/>
        </w:rPr>
      </w:pPr>
    </w:p>
    <w:p w14:paraId="7BA26222">
      <w:pPr>
        <w:pStyle w:val="34"/>
        <w:ind w:firstLine="420"/>
        <w:rPr>
          <w:highlight w:val="none"/>
        </w:rPr>
      </w:pPr>
    </w:p>
    <w:p w14:paraId="07B24779">
      <w:pPr>
        <w:spacing w:line="480" w:lineRule="auto"/>
        <w:ind w:firstLine="560"/>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投标供应商：</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（单位电子签章）</w:t>
      </w:r>
    </w:p>
    <w:p w14:paraId="11DCAC92">
      <w:pPr>
        <w:spacing w:line="480" w:lineRule="auto"/>
        <w:ind w:firstLine="560"/>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法定代表人或其委托代理人：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（电子签名或盖章）</w:t>
      </w:r>
    </w:p>
    <w:p w14:paraId="71EA11DF">
      <w:pPr>
        <w:spacing w:line="480" w:lineRule="auto"/>
        <w:ind w:firstLine="560"/>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1882ADDA">
      <w:pPr>
        <w:pStyle w:val="6"/>
        <w:spacing w:line="400" w:lineRule="exact"/>
        <w:ind w:right="210" w:firstLine="0" w:firstLineChars="0"/>
        <w:rPr>
          <w:rFonts w:ascii="宋体" w:hAnsi="宋体" w:eastAsia="宋体" w:cs="宋体"/>
          <w:sz w:val="28"/>
          <w:szCs w:val="28"/>
          <w:highlight w:val="none"/>
        </w:rPr>
      </w:pPr>
      <w:bookmarkStart w:id="351" w:name="_Toc19160"/>
      <w:bookmarkStart w:id="352" w:name="_Toc11567"/>
      <w:bookmarkStart w:id="353" w:name="_Toc5460"/>
      <w:bookmarkStart w:id="354" w:name="_Toc1813"/>
      <w:bookmarkStart w:id="355" w:name="_Toc19529"/>
      <w:bookmarkStart w:id="356" w:name="_Toc16426"/>
      <w:bookmarkStart w:id="357" w:name="_Toc7627"/>
      <w:bookmarkStart w:id="358" w:name="_Toc8709"/>
    </w:p>
    <w:p w14:paraId="452C76C0">
      <w:pPr>
        <w:pStyle w:val="6"/>
        <w:spacing w:line="400" w:lineRule="exact"/>
        <w:ind w:right="210" w:firstLine="0" w:firstLineChars="0"/>
        <w:rPr>
          <w:rFonts w:ascii="宋体" w:hAnsi="宋体" w:eastAsia="宋体" w:cs="宋体"/>
          <w:sz w:val="28"/>
          <w:szCs w:val="28"/>
          <w:highlight w:val="none"/>
        </w:rPr>
      </w:pPr>
      <w:r>
        <w:rPr>
          <w:rFonts w:hint="eastAsia" w:ascii="宋体" w:hAnsi="宋体" w:eastAsia="宋体" w:cs="宋体"/>
          <w:sz w:val="28"/>
          <w:szCs w:val="28"/>
          <w:highlight w:val="none"/>
        </w:rPr>
        <w:t>目    录</w:t>
      </w:r>
      <w:bookmarkEnd w:id="351"/>
      <w:bookmarkEnd w:id="352"/>
      <w:bookmarkEnd w:id="353"/>
      <w:bookmarkEnd w:id="354"/>
      <w:bookmarkEnd w:id="355"/>
      <w:bookmarkEnd w:id="356"/>
      <w:bookmarkEnd w:id="357"/>
      <w:bookmarkEnd w:id="358"/>
    </w:p>
    <w:p w14:paraId="7F8323DF">
      <w:pPr>
        <w:ind w:firstLine="420"/>
        <w:rPr>
          <w:rFonts w:ascii="宋体" w:hAnsi="宋体" w:eastAsia="宋体" w:cs="宋体"/>
          <w:szCs w:val="32"/>
          <w:highlight w:val="none"/>
        </w:rPr>
      </w:pPr>
    </w:p>
    <w:bookmarkEnd w:id="349"/>
    <w:bookmarkEnd w:id="350"/>
    <w:p w14:paraId="3F7CDE5C">
      <w:pPr>
        <w:spacing w:line="500" w:lineRule="exact"/>
        <w:ind w:firstLine="480"/>
        <w:rPr>
          <w:rFonts w:ascii="宋体" w:hAnsi="宋体" w:eastAsia="宋体" w:cs="宋体"/>
          <w:color w:val="000000"/>
          <w:sz w:val="24"/>
          <w:szCs w:val="28"/>
          <w:highlight w:val="none"/>
        </w:rPr>
      </w:pPr>
      <w:bookmarkStart w:id="359" w:name="_Toc472429342"/>
      <w:bookmarkStart w:id="360" w:name="_Toc472337697"/>
      <w:r>
        <w:rPr>
          <w:rFonts w:hint="eastAsia" w:ascii="宋体" w:hAnsi="宋体" w:eastAsia="宋体" w:cs="宋体"/>
          <w:color w:val="000000"/>
          <w:sz w:val="24"/>
          <w:szCs w:val="28"/>
          <w:highlight w:val="none"/>
        </w:rPr>
        <w:t>一、投标函及投标函附录</w:t>
      </w:r>
      <w:r>
        <w:rPr>
          <w:rFonts w:hint="eastAsia" w:ascii="宋体" w:hAnsi="宋体" w:eastAsia="宋体" w:cs="宋体"/>
          <w:color w:val="000000"/>
          <w:sz w:val="24"/>
          <w:szCs w:val="28"/>
          <w:highlight w:val="none"/>
        </w:rPr>
        <w:tab/>
      </w:r>
    </w:p>
    <w:p w14:paraId="6944C355">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二、法定代表人（单位负责人）身份证明</w:t>
      </w:r>
    </w:p>
    <w:p w14:paraId="350B7B10">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三、授权委托书</w:t>
      </w:r>
      <w:r>
        <w:rPr>
          <w:rFonts w:hint="eastAsia" w:ascii="宋体" w:hAnsi="宋体" w:eastAsia="宋体" w:cs="宋体"/>
          <w:color w:val="000000"/>
          <w:sz w:val="24"/>
          <w:szCs w:val="28"/>
          <w:highlight w:val="none"/>
        </w:rPr>
        <w:tab/>
      </w:r>
    </w:p>
    <w:p w14:paraId="4611F071">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四、分项报价表</w:t>
      </w:r>
      <w:r>
        <w:rPr>
          <w:rFonts w:hint="eastAsia" w:ascii="宋体" w:hAnsi="宋体" w:eastAsia="宋体" w:cs="宋体"/>
          <w:color w:val="000000"/>
          <w:sz w:val="24"/>
          <w:szCs w:val="28"/>
          <w:highlight w:val="none"/>
        </w:rPr>
        <w:tab/>
      </w:r>
    </w:p>
    <w:p w14:paraId="01DFFE62">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五、商务及技术偏差表</w:t>
      </w:r>
    </w:p>
    <w:p w14:paraId="7BC82F9B">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六、资格审查资料</w:t>
      </w:r>
    </w:p>
    <w:p w14:paraId="7C3362E7">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七、中小企业声明函</w:t>
      </w:r>
    </w:p>
    <w:p w14:paraId="1A130E77">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八、残疾人福利性单位声明函</w:t>
      </w:r>
    </w:p>
    <w:p w14:paraId="1E75E1E6">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九、监狱企业证明文件（如有）</w:t>
      </w:r>
    </w:p>
    <w:p w14:paraId="0976D801">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十、反商业贿赂承诺书</w:t>
      </w:r>
    </w:p>
    <w:p w14:paraId="766E921D">
      <w:pPr>
        <w:spacing w:line="500" w:lineRule="exact"/>
        <w:ind w:firstLine="48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十一、其他材料</w:t>
      </w:r>
    </w:p>
    <w:p w14:paraId="2F711F33">
      <w:pPr>
        <w:pStyle w:val="34"/>
        <w:ind w:firstLine="420"/>
        <w:rPr>
          <w:rFonts w:ascii="宋体" w:hAnsi="宋体" w:eastAsia="宋体" w:cs="宋体"/>
          <w:color w:val="000000"/>
          <w:highlight w:val="none"/>
        </w:rPr>
      </w:pPr>
    </w:p>
    <w:p w14:paraId="01FC02DF">
      <w:pPr>
        <w:pStyle w:val="34"/>
        <w:ind w:firstLine="420"/>
        <w:rPr>
          <w:rFonts w:ascii="宋体" w:hAnsi="宋体" w:eastAsia="宋体" w:cs="宋体"/>
          <w:color w:val="000000"/>
          <w:highlight w:val="none"/>
        </w:rPr>
      </w:pPr>
    </w:p>
    <w:p w14:paraId="78C3D14C">
      <w:pPr>
        <w:pStyle w:val="34"/>
        <w:ind w:firstLine="420"/>
        <w:rPr>
          <w:rFonts w:ascii="宋体" w:hAnsi="宋体" w:eastAsia="宋体" w:cs="宋体"/>
          <w:color w:val="000000"/>
          <w:highlight w:val="none"/>
        </w:rPr>
      </w:pPr>
    </w:p>
    <w:p w14:paraId="4220B1C5">
      <w:pPr>
        <w:pStyle w:val="34"/>
        <w:ind w:firstLine="420"/>
        <w:rPr>
          <w:rFonts w:ascii="宋体" w:hAnsi="宋体" w:eastAsia="宋体" w:cs="宋体"/>
          <w:color w:val="000000"/>
          <w:highlight w:val="none"/>
        </w:rPr>
      </w:pPr>
    </w:p>
    <w:p w14:paraId="1E40647A">
      <w:pPr>
        <w:pStyle w:val="34"/>
        <w:ind w:firstLine="420"/>
        <w:rPr>
          <w:rFonts w:ascii="宋体" w:hAnsi="宋体" w:eastAsia="宋体" w:cs="宋体"/>
          <w:color w:val="000000"/>
          <w:highlight w:val="none"/>
        </w:rPr>
      </w:pPr>
    </w:p>
    <w:p w14:paraId="6687B35C">
      <w:pPr>
        <w:pStyle w:val="34"/>
        <w:ind w:firstLine="420"/>
        <w:rPr>
          <w:rFonts w:ascii="宋体" w:hAnsi="宋体" w:eastAsia="宋体" w:cs="宋体"/>
          <w:color w:val="000000"/>
          <w:highlight w:val="none"/>
        </w:rPr>
      </w:pPr>
    </w:p>
    <w:p w14:paraId="0A32A0BB">
      <w:pPr>
        <w:pStyle w:val="34"/>
        <w:ind w:firstLine="420"/>
        <w:rPr>
          <w:rFonts w:ascii="宋体" w:hAnsi="宋体" w:eastAsia="宋体" w:cs="宋体"/>
          <w:color w:val="000000"/>
          <w:highlight w:val="none"/>
        </w:rPr>
      </w:pPr>
    </w:p>
    <w:p w14:paraId="745FED0C">
      <w:pPr>
        <w:pStyle w:val="34"/>
        <w:ind w:firstLine="420"/>
        <w:rPr>
          <w:rFonts w:ascii="宋体" w:hAnsi="宋体" w:eastAsia="宋体" w:cs="宋体"/>
          <w:color w:val="000000"/>
          <w:highlight w:val="none"/>
        </w:rPr>
      </w:pPr>
    </w:p>
    <w:p w14:paraId="45C73061">
      <w:pPr>
        <w:pStyle w:val="34"/>
        <w:ind w:firstLine="420"/>
        <w:rPr>
          <w:rFonts w:ascii="宋体" w:hAnsi="宋体" w:eastAsia="宋体" w:cs="宋体"/>
          <w:color w:val="000000"/>
          <w:highlight w:val="none"/>
        </w:rPr>
      </w:pPr>
    </w:p>
    <w:p w14:paraId="4C468C28">
      <w:pPr>
        <w:pStyle w:val="34"/>
        <w:ind w:firstLine="420"/>
        <w:rPr>
          <w:rFonts w:ascii="宋体" w:hAnsi="宋体" w:eastAsia="宋体" w:cs="宋体"/>
          <w:color w:val="000000"/>
          <w:highlight w:val="none"/>
        </w:rPr>
      </w:pPr>
    </w:p>
    <w:p w14:paraId="70BD05D0">
      <w:pPr>
        <w:pStyle w:val="34"/>
        <w:ind w:firstLine="420"/>
        <w:rPr>
          <w:rFonts w:ascii="宋体" w:hAnsi="宋体" w:eastAsia="宋体" w:cs="宋体"/>
          <w:color w:val="000000"/>
          <w:highlight w:val="none"/>
        </w:rPr>
      </w:pPr>
    </w:p>
    <w:p w14:paraId="395699F3">
      <w:pPr>
        <w:pStyle w:val="34"/>
        <w:ind w:firstLine="420"/>
        <w:rPr>
          <w:rFonts w:ascii="宋体" w:hAnsi="宋体" w:eastAsia="宋体" w:cs="宋体"/>
          <w:color w:val="000000"/>
          <w:highlight w:val="none"/>
        </w:rPr>
      </w:pPr>
    </w:p>
    <w:p w14:paraId="4DE4DF82">
      <w:pPr>
        <w:pStyle w:val="34"/>
        <w:ind w:firstLine="420"/>
        <w:rPr>
          <w:rFonts w:ascii="宋体" w:hAnsi="宋体" w:eastAsia="宋体" w:cs="宋体"/>
          <w:color w:val="000000"/>
          <w:highlight w:val="none"/>
        </w:rPr>
      </w:pPr>
    </w:p>
    <w:p w14:paraId="46134E2B">
      <w:pPr>
        <w:pStyle w:val="34"/>
        <w:ind w:firstLine="420"/>
        <w:rPr>
          <w:rFonts w:ascii="宋体" w:hAnsi="宋体" w:eastAsia="宋体" w:cs="宋体"/>
          <w:color w:val="000000"/>
          <w:highlight w:val="none"/>
        </w:rPr>
      </w:pPr>
    </w:p>
    <w:p w14:paraId="073EB5F4">
      <w:pPr>
        <w:pStyle w:val="34"/>
        <w:ind w:firstLine="420"/>
        <w:rPr>
          <w:rFonts w:ascii="宋体" w:hAnsi="宋体" w:eastAsia="宋体" w:cs="宋体"/>
          <w:color w:val="000000"/>
          <w:highlight w:val="none"/>
        </w:rPr>
      </w:pPr>
    </w:p>
    <w:p w14:paraId="0483E50F">
      <w:pPr>
        <w:pStyle w:val="34"/>
        <w:ind w:firstLine="420"/>
        <w:rPr>
          <w:rFonts w:ascii="宋体" w:hAnsi="宋体" w:eastAsia="宋体" w:cs="宋体"/>
          <w:color w:val="000000"/>
          <w:highlight w:val="none"/>
        </w:rPr>
      </w:pPr>
    </w:p>
    <w:p w14:paraId="3146E770">
      <w:pPr>
        <w:pStyle w:val="6"/>
        <w:spacing w:line="480" w:lineRule="auto"/>
        <w:ind w:left="210" w:right="210" w:firstLine="0" w:firstLineChars="0"/>
        <w:rPr>
          <w:rFonts w:ascii="宋体" w:hAnsi="宋体" w:eastAsia="宋体" w:cs="宋体"/>
          <w:sz w:val="28"/>
          <w:szCs w:val="28"/>
          <w:highlight w:val="none"/>
        </w:rPr>
      </w:pPr>
      <w:bookmarkStart w:id="361" w:name="_Toc24922"/>
      <w:r>
        <w:rPr>
          <w:rFonts w:hint="eastAsia" w:ascii="宋体" w:hAnsi="宋体" w:eastAsia="宋体" w:cs="宋体"/>
          <w:sz w:val="28"/>
          <w:szCs w:val="28"/>
          <w:highlight w:val="none"/>
        </w:rPr>
        <w:t>一、投标函及投标函附录</w:t>
      </w:r>
      <w:bookmarkEnd w:id="359"/>
      <w:bookmarkEnd w:id="360"/>
      <w:bookmarkEnd w:id="361"/>
    </w:p>
    <w:p w14:paraId="7156F950">
      <w:pPr>
        <w:spacing w:line="480" w:lineRule="auto"/>
        <w:ind w:firstLine="482"/>
        <w:jc w:val="center"/>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（一）投标函</w:t>
      </w:r>
    </w:p>
    <w:p w14:paraId="728017FE">
      <w:pPr>
        <w:widowControl/>
        <w:spacing w:line="500" w:lineRule="exact"/>
        <w:ind w:firstLine="48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（采购人）    </w:t>
      </w:r>
    </w:p>
    <w:p w14:paraId="06B145D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1.我方已仔细研究了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（项目名称）招标文件的全部内容，愿以人民币（大写）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元）的投标总报价，提供招标文件规定的各项技术服务，并按合同约定履行义务。</w:t>
      </w:r>
    </w:p>
    <w:p w14:paraId="4C68ED6C">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2.我方承诺在投标有效期内不修改、撤销投标文件。</w:t>
      </w:r>
    </w:p>
    <w:p w14:paraId="20CFA19F">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3.如我方中标：</w:t>
      </w:r>
    </w:p>
    <w:p w14:paraId="3DFD4C65">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（1）我方承诺在收到中标通知书后，在中标通知书规定的期限内与你方签订合同。</w:t>
      </w:r>
    </w:p>
    <w:p w14:paraId="67BF8125">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（2）随同本投标函递交的投标函附录属于合同文件的组成部分。</w:t>
      </w:r>
    </w:p>
    <w:p w14:paraId="3CB6E23D">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（3）我方承诺按照招标文件规定向你方递交履约担保。</w:t>
      </w:r>
    </w:p>
    <w:p w14:paraId="3DABE61A">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（4）如果我方中标，同意按招标文件规定的收费标准向采购代理机构支付服务费。</w:t>
      </w:r>
    </w:p>
    <w:p w14:paraId="68CAD221">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4.我方在此声明，所递交的投标文件及有关资料内容完整、真实和准确，且不存在第二章“投标供应商须知”第1.4.3项规定的任何一种情形。</w:t>
      </w:r>
    </w:p>
    <w:p w14:paraId="3FE3A97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（其他补充说明）。</w:t>
      </w:r>
    </w:p>
    <w:p w14:paraId="70E5C464">
      <w:pPr>
        <w:spacing w:line="400" w:lineRule="exact"/>
        <w:ind w:firstLine="420"/>
        <w:rPr>
          <w:rFonts w:ascii="宋体" w:hAnsi="宋体" w:eastAsia="宋体" w:cs="宋体"/>
          <w:color w:val="000000"/>
          <w:szCs w:val="21"/>
          <w:highlight w:val="none"/>
        </w:rPr>
      </w:pPr>
    </w:p>
    <w:p w14:paraId="0B716E16">
      <w:pPr>
        <w:pStyle w:val="34"/>
        <w:ind w:firstLine="420"/>
        <w:rPr>
          <w:highlight w:val="none"/>
        </w:rPr>
      </w:pPr>
    </w:p>
    <w:p w14:paraId="610B4EF0">
      <w:pPr>
        <w:spacing w:line="360" w:lineRule="auto"/>
        <w:ind w:firstLine="2940" w:firstLineChars="12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1CCA0C4B">
      <w:pPr>
        <w:spacing w:line="360" w:lineRule="auto"/>
        <w:ind w:firstLine="2940" w:firstLineChars="12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0D2875AA">
      <w:pPr>
        <w:spacing w:line="360" w:lineRule="auto"/>
        <w:ind w:firstLine="2940" w:firstLineChars="1225"/>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p>
    <w:p w14:paraId="14FC0123">
      <w:pPr>
        <w:spacing w:line="360" w:lineRule="auto"/>
        <w:ind w:firstLine="2940" w:firstLineChars="12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xml:space="preserve">                     </w:t>
      </w:r>
    </w:p>
    <w:p w14:paraId="73CEBBD8">
      <w:pPr>
        <w:spacing w:line="360" w:lineRule="auto"/>
        <w:ind w:firstLine="5100" w:firstLineChars="21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7F025C15">
      <w:pPr>
        <w:pStyle w:val="2"/>
        <w:spacing w:line="400" w:lineRule="exact"/>
        <w:ind w:firstLine="210"/>
        <w:rPr>
          <w:rFonts w:ascii="宋体" w:hAnsi="宋体" w:eastAsia="宋体" w:cs="宋体"/>
          <w:color w:val="000000"/>
          <w:szCs w:val="21"/>
          <w:highlight w:val="none"/>
        </w:rPr>
      </w:pPr>
    </w:p>
    <w:p w14:paraId="4560691E">
      <w:pPr>
        <w:pStyle w:val="4"/>
        <w:rPr>
          <w:highlight w:val="none"/>
        </w:rPr>
      </w:pPr>
    </w:p>
    <w:p w14:paraId="038991A2">
      <w:pPr>
        <w:ind w:firstLine="420"/>
        <w:rPr>
          <w:highlight w:val="none"/>
        </w:rPr>
      </w:pPr>
    </w:p>
    <w:p w14:paraId="6A8776F6">
      <w:pPr>
        <w:widowControl/>
        <w:spacing w:line="400" w:lineRule="exact"/>
        <w:ind w:firstLine="482"/>
        <w:jc w:val="center"/>
        <w:rPr>
          <w:rFonts w:hint="eastAsia" w:ascii="宋体" w:hAnsi="宋体" w:eastAsia="宋体" w:cs="宋体"/>
          <w:b/>
          <w:color w:val="000000"/>
          <w:sz w:val="24"/>
          <w:szCs w:val="24"/>
          <w:highlight w:val="none"/>
        </w:rPr>
      </w:pPr>
    </w:p>
    <w:p w14:paraId="3F53FD84">
      <w:pPr>
        <w:widowControl/>
        <w:spacing w:line="400" w:lineRule="exact"/>
        <w:ind w:firstLine="482"/>
        <w:jc w:val="center"/>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（二）投标函附录</w:t>
      </w:r>
    </w:p>
    <w:p w14:paraId="2254F481">
      <w:pPr>
        <w:spacing w:line="400" w:lineRule="exact"/>
        <w:ind w:firstLine="420"/>
        <w:rPr>
          <w:rFonts w:ascii="宋体" w:hAnsi="宋体" w:eastAsia="宋体" w:cs="宋体"/>
          <w:color w:val="000000"/>
          <w:szCs w:val="21"/>
          <w:highlight w:val="none"/>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14:paraId="4C12B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14:paraId="41DD04C8">
            <w:pPr>
              <w:widowControl/>
              <w:spacing w:line="400" w:lineRule="exact"/>
              <w:ind w:firstLine="960" w:firstLineChars="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5558" w:type="dxa"/>
            <w:vAlign w:val="center"/>
          </w:tcPr>
          <w:p w14:paraId="1242C027">
            <w:pPr>
              <w:widowControl/>
              <w:spacing w:line="400" w:lineRule="exact"/>
              <w:ind w:firstLine="480"/>
              <w:jc w:val="center"/>
              <w:rPr>
                <w:rFonts w:ascii="宋体" w:hAnsi="宋体" w:eastAsia="宋体" w:cs="宋体"/>
                <w:color w:val="000000"/>
                <w:sz w:val="24"/>
                <w:szCs w:val="24"/>
                <w:highlight w:val="none"/>
              </w:rPr>
            </w:pPr>
          </w:p>
        </w:tc>
      </w:tr>
      <w:tr w14:paraId="7D5D1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14:paraId="0C8BD89F">
            <w:pPr>
              <w:widowControl/>
              <w:spacing w:line="4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投标供应商名称</w:t>
            </w:r>
          </w:p>
        </w:tc>
        <w:tc>
          <w:tcPr>
            <w:tcW w:w="5558" w:type="dxa"/>
            <w:vAlign w:val="center"/>
          </w:tcPr>
          <w:p w14:paraId="63E8BDDC">
            <w:pPr>
              <w:widowControl/>
              <w:spacing w:line="400" w:lineRule="exact"/>
              <w:ind w:firstLine="480"/>
              <w:jc w:val="center"/>
              <w:rPr>
                <w:rFonts w:ascii="宋体" w:hAnsi="宋体" w:eastAsia="宋体" w:cs="宋体"/>
                <w:color w:val="000000"/>
                <w:sz w:val="24"/>
                <w:szCs w:val="24"/>
                <w:highlight w:val="none"/>
              </w:rPr>
            </w:pPr>
          </w:p>
        </w:tc>
      </w:tr>
      <w:tr w14:paraId="173B5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597D48CD">
            <w:pPr>
              <w:spacing w:line="4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投报内容</w:t>
            </w:r>
          </w:p>
        </w:tc>
        <w:tc>
          <w:tcPr>
            <w:tcW w:w="5558" w:type="dxa"/>
            <w:vAlign w:val="center"/>
          </w:tcPr>
          <w:p w14:paraId="3D0B57F8">
            <w:pPr>
              <w:spacing w:line="400" w:lineRule="exact"/>
              <w:ind w:firstLine="480"/>
              <w:jc w:val="center"/>
              <w:rPr>
                <w:rFonts w:ascii="宋体" w:hAnsi="宋体" w:eastAsia="宋体" w:cs="宋体"/>
                <w:color w:val="000000"/>
                <w:sz w:val="24"/>
                <w:szCs w:val="24"/>
                <w:highlight w:val="none"/>
              </w:rPr>
            </w:pPr>
          </w:p>
        </w:tc>
      </w:tr>
      <w:tr w14:paraId="72A57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49CE45A6">
            <w:pPr>
              <w:widowControl/>
              <w:spacing w:line="4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投标报价（元）</w:t>
            </w:r>
          </w:p>
        </w:tc>
        <w:tc>
          <w:tcPr>
            <w:tcW w:w="5558" w:type="dxa"/>
            <w:vAlign w:val="center"/>
          </w:tcPr>
          <w:p w14:paraId="27A4364E">
            <w:pPr>
              <w:widowControl/>
              <w:spacing w:line="4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p>
          <w:p w14:paraId="263513F3">
            <w:pPr>
              <w:widowControl/>
              <w:spacing w:line="4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大写：</w:t>
            </w:r>
          </w:p>
        </w:tc>
      </w:tr>
      <w:tr w14:paraId="44293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50C7E152">
            <w:pPr>
              <w:widowControl/>
              <w:spacing w:line="400" w:lineRule="exact"/>
              <w:ind w:firstLine="960" w:firstLineChars="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质保期</w:t>
            </w:r>
          </w:p>
        </w:tc>
        <w:tc>
          <w:tcPr>
            <w:tcW w:w="5558" w:type="dxa"/>
            <w:vAlign w:val="center"/>
          </w:tcPr>
          <w:p w14:paraId="5E085B49">
            <w:pPr>
              <w:spacing w:line="400" w:lineRule="exact"/>
              <w:ind w:firstLine="480"/>
              <w:jc w:val="center"/>
              <w:rPr>
                <w:rFonts w:ascii="宋体" w:hAnsi="宋体" w:eastAsia="宋体" w:cs="宋体"/>
                <w:color w:val="000000"/>
                <w:sz w:val="24"/>
                <w:szCs w:val="24"/>
                <w:highlight w:val="none"/>
              </w:rPr>
            </w:pPr>
          </w:p>
        </w:tc>
      </w:tr>
      <w:tr w14:paraId="0BC46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5B78932A">
            <w:pPr>
              <w:widowControl/>
              <w:spacing w:line="400" w:lineRule="exact"/>
              <w:ind w:firstLine="720" w:firstLineChars="3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5558" w:type="dxa"/>
            <w:vAlign w:val="center"/>
          </w:tcPr>
          <w:p w14:paraId="601B33F7">
            <w:pPr>
              <w:spacing w:line="400" w:lineRule="exact"/>
              <w:ind w:firstLine="480"/>
              <w:jc w:val="center"/>
              <w:rPr>
                <w:rFonts w:ascii="宋体" w:hAnsi="宋体" w:eastAsia="宋体" w:cs="宋体"/>
                <w:color w:val="000000"/>
                <w:sz w:val="24"/>
                <w:szCs w:val="24"/>
                <w:highlight w:val="none"/>
              </w:rPr>
            </w:pPr>
          </w:p>
        </w:tc>
      </w:tr>
      <w:tr w14:paraId="28107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2EA1C4D3">
            <w:pPr>
              <w:widowControl/>
              <w:spacing w:line="400" w:lineRule="exact"/>
              <w:ind w:firstLine="720" w:firstLineChars="3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5558" w:type="dxa"/>
            <w:vAlign w:val="center"/>
          </w:tcPr>
          <w:p w14:paraId="7BD8EDE2">
            <w:pPr>
              <w:spacing w:line="400" w:lineRule="exact"/>
              <w:ind w:firstLine="480"/>
              <w:jc w:val="center"/>
              <w:rPr>
                <w:rFonts w:ascii="宋体" w:hAnsi="宋体" w:eastAsia="宋体" w:cs="宋体"/>
                <w:color w:val="000000"/>
                <w:sz w:val="24"/>
                <w:szCs w:val="24"/>
                <w:highlight w:val="none"/>
              </w:rPr>
            </w:pPr>
          </w:p>
        </w:tc>
      </w:tr>
      <w:tr w14:paraId="63056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10B142A6">
            <w:pPr>
              <w:widowControl/>
              <w:spacing w:line="400" w:lineRule="exact"/>
              <w:ind w:firstLine="720" w:firstLineChars="3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交货时间</w:t>
            </w:r>
          </w:p>
        </w:tc>
        <w:tc>
          <w:tcPr>
            <w:tcW w:w="5558" w:type="dxa"/>
            <w:vAlign w:val="center"/>
          </w:tcPr>
          <w:p w14:paraId="25E28DD4">
            <w:pPr>
              <w:spacing w:line="4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自合同签订之日起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w:t>
            </w:r>
          </w:p>
        </w:tc>
      </w:tr>
      <w:tr w14:paraId="0AD77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69D2D3C1">
            <w:pPr>
              <w:widowControl/>
              <w:spacing w:line="400" w:lineRule="exact"/>
              <w:ind w:firstLine="720" w:firstLineChars="3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交货地点</w:t>
            </w:r>
          </w:p>
        </w:tc>
        <w:tc>
          <w:tcPr>
            <w:tcW w:w="5558" w:type="dxa"/>
            <w:vAlign w:val="center"/>
          </w:tcPr>
          <w:p w14:paraId="7E3B78AC">
            <w:pPr>
              <w:spacing w:line="4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采购人指定地点</w:t>
            </w:r>
          </w:p>
        </w:tc>
      </w:tr>
      <w:tr w14:paraId="4E15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14:paraId="38948578">
            <w:pPr>
              <w:widowControl/>
              <w:spacing w:line="400" w:lineRule="exact"/>
              <w:ind w:firstLine="480"/>
              <w:jc w:val="center"/>
              <w:rPr>
                <w:rFonts w:ascii="宋体" w:hAnsi="宋体" w:eastAsia="宋体" w:cs="宋体"/>
                <w:sz w:val="24"/>
                <w:szCs w:val="24"/>
                <w:highlight w:val="none"/>
              </w:rPr>
            </w:pPr>
            <w:r>
              <w:rPr>
                <w:rFonts w:hint="eastAsia" w:ascii="宋体" w:hAnsi="宋体" w:eastAsia="宋体" w:cs="宋体"/>
                <w:sz w:val="24"/>
                <w:szCs w:val="24"/>
                <w:highlight w:val="none"/>
              </w:rPr>
              <w:t>备  注</w:t>
            </w:r>
          </w:p>
        </w:tc>
        <w:tc>
          <w:tcPr>
            <w:tcW w:w="5558" w:type="dxa"/>
            <w:vAlign w:val="center"/>
          </w:tcPr>
          <w:p w14:paraId="231F938E">
            <w:pPr>
              <w:widowControl/>
              <w:spacing w:line="400" w:lineRule="exact"/>
              <w:ind w:firstLine="480"/>
              <w:jc w:val="left"/>
              <w:rPr>
                <w:rFonts w:ascii="宋体" w:hAnsi="宋体" w:eastAsia="宋体" w:cs="宋体"/>
                <w:sz w:val="24"/>
                <w:szCs w:val="24"/>
                <w:highlight w:val="none"/>
              </w:rPr>
            </w:pPr>
          </w:p>
        </w:tc>
      </w:tr>
    </w:tbl>
    <w:p w14:paraId="34D0777E">
      <w:pPr>
        <w:spacing w:line="400" w:lineRule="exact"/>
        <w:ind w:firstLine="422"/>
        <w:rPr>
          <w:rFonts w:ascii="宋体" w:hAnsi="宋体" w:eastAsia="宋体" w:cs="宋体"/>
          <w:b/>
          <w:szCs w:val="21"/>
          <w:highlight w:val="none"/>
        </w:rPr>
      </w:pPr>
    </w:p>
    <w:p w14:paraId="59B2D593">
      <w:pPr>
        <w:spacing w:line="360" w:lineRule="auto"/>
        <w:ind w:firstLine="2940" w:firstLineChars="12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295C524F">
      <w:pPr>
        <w:spacing w:line="360" w:lineRule="auto"/>
        <w:ind w:firstLine="2940" w:firstLineChars="12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3625FAC1">
      <w:pPr>
        <w:spacing w:line="360" w:lineRule="auto"/>
        <w:ind w:firstLine="5100" w:firstLineChars="21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02BACFE9">
      <w:pPr>
        <w:pStyle w:val="3"/>
        <w:ind w:firstLine="480"/>
        <w:rPr>
          <w:rFonts w:ascii="宋体" w:hAnsi="宋体" w:eastAsia="宋体" w:cs="宋体"/>
          <w:color w:val="000000"/>
          <w:sz w:val="24"/>
          <w:szCs w:val="24"/>
          <w:highlight w:val="none"/>
        </w:rPr>
      </w:pPr>
    </w:p>
    <w:p w14:paraId="386CA494">
      <w:pPr>
        <w:pStyle w:val="22"/>
        <w:ind w:firstLine="480"/>
        <w:rPr>
          <w:rFonts w:ascii="宋体" w:hAnsi="宋体" w:eastAsia="宋体" w:cs="宋体"/>
          <w:color w:val="000000"/>
          <w:sz w:val="24"/>
          <w:szCs w:val="24"/>
          <w:highlight w:val="none"/>
        </w:rPr>
      </w:pPr>
    </w:p>
    <w:p w14:paraId="74DAB303">
      <w:pPr>
        <w:ind w:firstLine="420"/>
        <w:rPr>
          <w:highlight w:val="none"/>
        </w:rPr>
      </w:pPr>
    </w:p>
    <w:p w14:paraId="504EDF5B">
      <w:pPr>
        <w:pStyle w:val="8"/>
        <w:spacing w:line="400" w:lineRule="exact"/>
        <w:ind w:firstLine="0" w:firstLineChars="0"/>
        <w:jc w:val="center"/>
        <w:rPr>
          <w:rFonts w:hint="eastAsia" w:ascii="宋体" w:hAnsi="宋体" w:eastAsia="宋体" w:cs="宋体"/>
          <w:color w:val="000000"/>
          <w:sz w:val="28"/>
          <w:szCs w:val="28"/>
          <w:highlight w:val="none"/>
        </w:rPr>
        <w:sectPr>
          <w:pgSz w:w="11905" w:h="16838"/>
          <w:pgMar w:top="1440" w:right="1463" w:bottom="1440" w:left="1463" w:header="850" w:footer="850" w:gutter="0"/>
          <w:cols w:space="720" w:num="1"/>
          <w:docGrid w:type="lines" w:linePitch="411" w:charSpace="0"/>
        </w:sectPr>
      </w:pPr>
      <w:bookmarkStart w:id="362" w:name="_Toc903"/>
    </w:p>
    <w:p w14:paraId="2ADC0543">
      <w:pPr>
        <w:pStyle w:val="8"/>
        <w:spacing w:line="400" w:lineRule="exact"/>
        <w:ind w:firstLine="0" w:firstLineChars="0"/>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二、法定代表人（单位负责人）身份证明</w:t>
      </w:r>
      <w:bookmarkEnd w:id="362"/>
    </w:p>
    <w:p w14:paraId="11BF512D">
      <w:pPr>
        <w:spacing w:line="400" w:lineRule="exact"/>
        <w:ind w:firstLine="420"/>
        <w:rPr>
          <w:rFonts w:ascii="宋体" w:hAnsi="宋体" w:eastAsia="宋体" w:cs="宋体"/>
          <w:color w:val="000000"/>
          <w:szCs w:val="21"/>
          <w:highlight w:val="none"/>
        </w:rPr>
      </w:pPr>
    </w:p>
    <w:p w14:paraId="45DE59BB">
      <w:pPr>
        <w:spacing w:line="500" w:lineRule="exact"/>
        <w:ind w:firstLine="480"/>
        <w:rPr>
          <w:rFonts w:ascii="宋体" w:hAnsi="宋体" w:eastAsia="宋体" w:cs="宋体"/>
          <w:color w:val="000000"/>
          <w:sz w:val="24"/>
          <w:szCs w:val="24"/>
          <w:highlight w:val="none"/>
        </w:rPr>
      </w:pPr>
    </w:p>
    <w:p w14:paraId="544EDD8A">
      <w:pPr>
        <w:spacing w:line="500" w:lineRule="exact"/>
        <w:ind w:firstLine="48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投标供应商名称： </w:t>
      </w:r>
      <w:r>
        <w:rPr>
          <w:rFonts w:hint="eastAsia" w:ascii="宋体" w:hAnsi="宋体" w:eastAsia="宋体" w:cs="宋体"/>
          <w:color w:val="000000"/>
          <w:sz w:val="24"/>
          <w:szCs w:val="24"/>
          <w:highlight w:val="none"/>
          <w:u w:val="single"/>
        </w:rPr>
        <w:t xml:space="preserve">                            </w:t>
      </w:r>
    </w:p>
    <w:p w14:paraId="48A5BEA8">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姓      名： </w:t>
      </w:r>
      <w:r>
        <w:rPr>
          <w:rFonts w:hint="eastAsia" w:ascii="宋体" w:hAnsi="宋体" w:eastAsia="宋体" w:cs="宋体"/>
          <w:color w:val="000000"/>
          <w:sz w:val="24"/>
          <w:szCs w:val="24"/>
          <w:highlight w:val="none"/>
          <w:u w:val="single"/>
        </w:rPr>
        <w:t xml:space="preserve">                            </w:t>
      </w:r>
    </w:p>
    <w:p w14:paraId="73F5DF30">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性      别： </w:t>
      </w:r>
      <w:r>
        <w:rPr>
          <w:rFonts w:hint="eastAsia" w:ascii="宋体" w:hAnsi="宋体" w:eastAsia="宋体" w:cs="宋体"/>
          <w:color w:val="000000"/>
          <w:sz w:val="24"/>
          <w:szCs w:val="24"/>
          <w:highlight w:val="none"/>
          <w:u w:val="single"/>
        </w:rPr>
        <w:t xml:space="preserve">                            </w:t>
      </w:r>
    </w:p>
    <w:p w14:paraId="070342A6">
      <w:pPr>
        <w:spacing w:line="500" w:lineRule="exact"/>
        <w:ind w:firstLine="48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年      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rPr>
        <w:t xml:space="preserve">                </w:t>
      </w:r>
    </w:p>
    <w:p w14:paraId="6BCD3689">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（投标供应商名称）的法定代表人。</w:t>
      </w:r>
    </w:p>
    <w:p w14:paraId="6E5653F5">
      <w:pPr>
        <w:spacing w:line="500" w:lineRule="exact"/>
        <w:ind w:firstLine="960" w:firstLineChars="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367FAA3F">
      <w:pPr>
        <w:spacing w:line="500" w:lineRule="exact"/>
        <w:ind w:firstLine="480"/>
        <w:rPr>
          <w:rFonts w:ascii="宋体" w:hAnsi="宋体" w:eastAsia="宋体" w:cs="宋体"/>
          <w:color w:val="000000"/>
          <w:sz w:val="24"/>
          <w:szCs w:val="24"/>
          <w:highlight w:val="none"/>
        </w:rPr>
      </w:pPr>
    </w:p>
    <w:p w14:paraId="78BD691B">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2F1B4AF0">
      <w:pPr>
        <w:pStyle w:val="2"/>
        <w:spacing w:line="400" w:lineRule="exact"/>
        <w:ind w:firstLine="210"/>
        <w:rPr>
          <w:rFonts w:ascii="宋体" w:hAnsi="宋体" w:eastAsia="宋体" w:cs="宋体"/>
          <w:color w:val="000000"/>
          <w:szCs w:val="21"/>
          <w:highlight w:val="none"/>
        </w:rPr>
      </w:pPr>
    </w:p>
    <w:p w14:paraId="2E10B7A5">
      <w:pPr>
        <w:spacing w:line="400" w:lineRule="exact"/>
        <w:ind w:firstLine="420"/>
        <w:rPr>
          <w:rFonts w:ascii="宋体" w:hAnsi="宋体" w:eastAsia="宋体" w:cs="宋体"/>
          <w:color w:val="000000"/>
          <w:szCs w:val="21"/>
          <w:highlight w:val="none"/>
        </w:rPr>
      </w:pPr>
    </w:p>
    <w:p w14:paraId="54B3BF83">
      <w:pPr>
        <w:spacing w:line="480" w:lineRule="auto"/>
        <w:ind w:firstLine="2940" w:firstLineChars="12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016C0470">
      <w:pPr>
        <w:spacing w:line="480" w:lineRule="auto"/>
        <w:ind w:firstLine="3600" w:firstLineChars="1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328C7F70">
      <w:pPr>
        <w:spacing w:line="400" w:lineRule="exact"/>
        <w:ind w:firstLine="420"/>
        <w:rPr>
          <w:rFonts w:ascii="宋体" w:hAnsi="宋体" w:eastAsia="宋体" w:cs="宋体"/>
          <w:color w:val="000000"/>
          <w:szCs w:val="21"/>
          <w:highlight w:val="none"/>
        </w:rPr>
        <w:sectPr>
          <w:pgSz w:w="11905" w:h="16838"/>
          <w:pgMar w:top="1440" w:right="1463" w:bottom="1440" w:left="1463" w:header="850" w:footer="850" w:gutter="0"/>
          <w:cols w:space="720" w:num="1"/>
          <w:docGrid w:type="lines" w:linePitch="411" w:charSpace="0"/>
        </w:sectPr>
      </w:pPr>
    </w:p>
    <w:p w14:paraId="355B4519">
      <w:pPr>
        <w:pStyle w:val="8"/>
        <w:spacing w:line="400" w:lineRule="exact"/>
        <w:ind w:firstLine="0" w:firstLineChars="0"/>
        <w:jc w:val="center"/>
        <w:rPr>
          <w:rFonts w:ascii="宋体" w:hAnsi="宋体" w:eastAsia="宋体" w:cs="宋体"/>
          <w:color w:val="000000"/>
          <w:sz w:val="28"/>
          <w:szCs w:val="28"/>
          <w:highlight w:val="none"/>
        </w:rPr>
      </w:pPr>
      <w:bookmarkStart w:id="363" w:name="_Toc184635140"/>
      <w:bookmarkStart w:id="364" w:name="_Toc23976"/>
      <w:r>
        <w:rPr>
          <w:rFonts w:hint="eastAsia" w:ascii="宋体" w:hAnsi="宋体" w:eastAsia="宋体" w:cs="宋体"/>
          <w:color w:val="000000"/>
          <w:sz w:val="28"/>
          <w:szCs w:val="28"/>
          <w:highlight w:val="none"/>
        </w:rPr>
        <w:t>三、授权委托书</w:t>
      </w:r>
      <w:bookmarkEnd w:id="363"/>
      <w:bookmarkEnd w:id="364"/>
    </w:p>
    <w:p w14:paraId="6147F6B7">
      <w:pPr>
        <w:spacing w:line="400" w:lineRule="exact"/>
        <w:ind w:firstLine="420"/>
        <w:rPr>
          <w:rFonts w:ascii="宋体" w:hAnsi="宋体" w:eastAsia="宋体" w:cs="宋体"/>
          <w:color w:val="000000"/>
          <w:szCs w:val="21"/>
          <w:highlight w:val="none"/>
        </w:rPr>
      </w:pPr>
    </w:p>
    <w:p w14:paraId="12DF06D3">
      <w:pP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（投标供应商名称）的法定代表人，现委托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（项目名称）投标文件、签订合同和处理有关事宜，其法律后果由我方承担。</w:t>
      </w:r>
    </w:p>
    <w:p w14:paraId="35F0AE5D">
      <w:pP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代理人无转委托权。</w:t>
      </w:r>
    </w:p>
    <w:p w14:paraId="2508CB1C">
      <w:pPr>
        <w:pStyle w:val="3"/>
        <w:spacing w:line="500" w:lineRule="exact"/>
        <w:ind w:firstLine="480"/>
        <w:rPr>
          <w:rFonts w:ascii="宋体" w:hAnsi="宋体" w:eastAsia="宋体" w:cs="宋体"/>
          <w:color w:val="000000"/>
          <w:sz w:val="24"/>
          <w:szCs w:val="24"/>
          <w:highlight w:val="none"/>
        </w:rPr>
      </w:pPr>
    </w:p>
    <w:p w14:paraId="69EF524C">
      <w:pPr>
        <w:spacing w:line="500" w:lineRule="exact"/>
        <w:ind w:firstLine="482"/>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委托期限：本授权书至投标有效期结束前始终有效。</w:t>
      </w:r>
    </w:p>
    <w:p w14:paraId="0B842CB6">
      <w:pPr>
        <w:spacing w:line="500" w:lineRule="exact"/>
        <w:ind w:firstLine="480"/>
        <w:rPr>
          <w:rFonts w:ascii="宋体" w:hAnsi="宋体" w:eastAsia="宋体" w:cs="宋体"/>
          <w:color w:val="000000"/>
          <w:sz w:val="24"/>
          <w:szCs w:val="24"/>
          <w:highlight w:val="none"/>
        </w:rPr>
      </w:pPr>
    </w:p>
    <w:p w14:paraId="45ADE45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5EDC6052">
      <w:pPr>
        <w:spacing w:line="500" w:lineRule="exact"/>
        <w:ind w:firstLine="480"/>
        <w:rPr>
          <w:rFonts w:ascii="宋体" w:hAnsi="宋体" w:eastAsia="宋体" w:cs="宋体"/>
          <w:color w:val="000000"/>
          <w:sz w:val="24"/>
          <w:szCs w:val="24"/>
          <w:highlight w:val="none"/>
        </w:rPr>
      </w:pPr>
    </w:p>
    <w:p w14:paraId="5264C702">
      <w:pPr>
        <w:spacing w:line="500" w:lineRule="exact"/>
        <w:ind w:firstLine="480"/>
        <w:rPr>
          <w:rFonts w:ascii="宋体" w:hAnsi="宋体" w:eastAsia="宋体" w:cs="宋体"/>
          <w:color w:val="000000"/>
          <w:sz w:val="24"/>
          <w:szCs w:val="24"/>
          <w:highlight w:val="none"/>
        </w:rPr>
      </w:pPr>
    </w:p>
    <w:p w14:paraId="136896DA">
      <w:pPr>
        <w:spacing w:line="500" w:lineRule="exact"/>
        <w:ind w:firstLine="3360" w:firstLineChars="1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3A654F64">
      <w:pPr>
        <w:spacing w:line="500" w:lineRule="exact"/>
        <w:ind w:firstLine="3360" w:firstLineChars="1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64084D2D">
      <w:pPr>
        <w:spacing w:line="500" w:lineRule="exact"/>
        <w:ind w:firstLine="3360" w:firstLineChars="1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p>
    <w:p w14:paraId="146C4D5F">
      <w:pPr>
        <w:spacing w:line="500" w:lineRule="exact"/>
        <w:ind w:firstLine="3360" w:firstLineChars="14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（签名或盖章）</w:t>
      </w:r>
    </w:p>
    <w:p w14:paraId="0EBFDE83">
      <w:pPr>
        <w:spacing w:line="500" w:lineRule="exact"/>
        <w:ind w:firstLine="3360" w:firstLineChars="140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p>
    <w:p w14:paraId="2C1D6D51">
      <w:pPr>
        <w:spacing w:line="480" w:lineRule="auto"/>
        <w:ind w:firstLine="5100" w:firstLineChars="212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0694E1C1">
      <w:pPr>
        <w:spacing w:line="400" w:lineRule="exact"/>
        <w:ind w:firstLine="420"/>
        <w:rPr>
          <w:rFonts w:ascii="宋体" w:hAnsi="宋体" w:eastAsia="宋体" w:cs="宋体"/>
          <w:color w:val="000000"/>
          <w:szCs w:val="21"/>
          <w:highlight w:val="none"/>
        </w:rPr>
      </w:pPr>
    </w:p>
    <w:p w14:paraId="021E8EB7">
      <w:pPr>
        <w:spacing w:line="400" w:lineRule="exact"/>
        <w:ind w:firstLine="420"/>
        <w:rPr>
          <w:rFonts w:ascii="宋体" w:hAnsi="宋体" w:eastAsia="宋体" w:cs="宋体"/>
          <w:bCs/>
          <w:color w:val="000000"/>
          <w:szCs w:val="21"/>
          <w:highlight w:val="none"/>
        </w:rPr>
      </w:pPr>
    </w:p>
    <w:p w14:paraId="35DFD543">
      <w:pPr>
        <w:spacing w:line="400" w:lineRule="exact"/>
        <w:ind w:firstLine="420"/>
        <w:rPr>
          <w:rFonts w:ascii="宋体" w:hAnsi="宋体" w:eastAsia="宋体" w:cs="宋体"/>
          <w:bCs/>
          <w:color w:val="000000"/>
          <w:szCs w:val="21"/>
          <w:highlight w:val="none"/>
        </w:rPr>
      </w:pPr>
    </w:p>
    <w:p w14:paraId="7AC19E1D">
      <w:pPr>
        <w:pStyle w:val="2"/>
        <w:spacing w:line="400" w:lineRule="exact"/>
        <w:ind w:firstLine="0" w:firstLineChars="0"/>
        <w:rPr>
          <w:rFonts w:ascii="宋体" w:hAnsi="宋体" w:eastAsia="宋体" w:cs="宋体"/>
          <w:color w:val="000000"/>
          <w:szCs w:val="21"/>
          <w:highlight w:val="none"/>
        </w:rPr>
      </w:pPr>
    </w:p>
    <w:p w14:paraId="03FD70A3">
      <w:pPr>
        <w:pStyle w:val="4"/>
        <w:rPr>
          <w:highlight w:val="none"/>
        </w:rPr>
      </w:pPr>
    </w:p>
    <w:p w14:paraId="278E97E0">
      <w:pPr>
        <w:ind w:firstLine="420"/>
        <w:rPr>
          <w:highlight w:val="none"/>
        </w:rPr>
      </w:pPr>
    </w:p>
    <w:p w14:paraId="63AB06F0">
      <w:pPr>
        <w:pStyle w:val="4"/>
        <w:rPr>
          <w:rFonts w:ascii="宋体" w:hAnsi="宋体" w:eastAsia="宋体" w:cs="宋体"/>
          <w:color w:val="000000"/>
          <w:szCs w:val="21"/>
          <w:highlight w:val="none"/>
        </w:rPr>
      </w:pPr>
    </w:p>
    <w:p w14:paraId="3318A322">
      <w:pPr>
        <w:pStyle w:val="7"/>
        <w:numPr>
          <w:ilvl w:val="0"/>
          <w:numId w:val="5"/>
        </w:numPr>
        <w:spacing w:before="60" w:after="60" w:line="400" w:lineRule="exact"/>
        <w:ind w:firstLine="562"/>
        <w:jc w:val="center"/>
        <w:rPr>
          <w:rFonts w:eastAsia="宋体" w:cs="宋体"/>
          <w:color w:val="000000"/>
          <w:sz w:val="28"/>
          <w:szCs w:val="28"/>
          <w:highlight w:val="none"/>
        </w:rPr>
      </w:pPr>
      <w:bookmarkStart w:id="365" w:name="_Toc14269"/>
      <w:r>
        <w:rPr>
          <w:rFonts w:hint="eastAsia" w:eastAsia="宋体" w:cs="宋体"/>
          <w:color w:val="000000"/>
          <w:sz w:val="28"/>
          <w:szCs w:val="28"/>
          <w:highlight w:val="none"/>
        </w:rPr>
        <w:t>分项报价表</w:t>
      </w:r>
      <w:bookmarkEnd w:id="365"/>
    </w:p>
    <w:p w14:paraId="77789FBC">
      <w:pPr>
        <w:spacing w:line="312" w:lineRule="auto"/>
        <w:ind w:firstLine="562"/>
        <w:jc w:val="center"/>
        <w:rPr>
          <w:rFonts w:ascii="宋体" w:hAnsi="宋体" w:eastAsia="宋体" w:cs="宋体"/>
          <w:b/>
          <w:szCs w:val="21"/>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4"/>
          <w:szCs w:val="24"/>
          <w:highlight w:val="none"/>
        </w:rPr>
        <w:t xml:space="preserve">           单位：元</w:t>
      </w:r>
    </w:p>
    <w:tbl>
      <w:tblPr>
        <w:tblStyle w:val="2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14:paraId="7250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14:paraId="0BB2B7EC">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328" w:type="dxa"/>
            <w:vAlign w:val="center"/>
          </w:tcPr>
          <w:p w14:paraId="11EB4D3B">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产品</w:t>
            </w:r>
            <w:r>
              <w:rPr>
                <w:rFonts w:hint="eastAsia" w:ascii="宋体" w:hAnsi="宋体" w:eastAsia="宋体" w:cs="宋体"/>
                <w:sz w:val="24"/>
                <w:szCs w:val="24"/>
                <w:highlight w:val="none"/>
              </w:rPr>
              <w:t>名称</w:t>
            </w:r>
          </w:p>
        </w:tc>
        <w:tc>
          <w:tcPr>
            <w:tcW w:w="957" w:type="dxa"/>
            <w:vAlign w:val="center"/>
          </w:tcPr>
          <w:p w14:paraId="14E1F25B">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制造商</w:t>
            </w:r>
          </w:p>
        </w:tc>
        <w:tc>
          <w:tcPr>
            <w:tcW w:w="1015" w:type="dxa"/>
            <w:vAlign w:val="center"/>
          </w:tcPr>
          <w:p w14:paraId="641AF368">
            <w:pPr>
              <w:ind w:firstLine="0" w:firstLineChars="0"/>
              <w:jc w:val="center"/>
              <w:rPr>
                <w:rFonts w:ascii="宋体" w:hAnsi="宋体" w:eastAsia="宋体" w:cs="宋体"/>
                <w:sz w:val="24"/>
                <w:szCs w:val="24"/>
                <w:highlight w:val="none"/>
              </w:rPr>
            </w:pPr>
            <w:r>
              <w:rPr>
                <w:rFonts w:hint="eastAsia" w:ascii="宋体" w:hAnsi="宋体" w:eastAsia="宋体" w:cs="宋体"/>
                <w:color w:val="000000"/>
                <w:sz w:val="24"/>
                <w:szCs w:val="24"/>
                <w:highlight w:val="none"/>
                <w:lang w:val="en-GB"/>
              </w:rPr>
              <w:t>品牌</w:t>
            </w:r>
          </w:p>
        </w:tc>
        <w:tc>
          <w:tcPr>
            <w:tcW w:w="1221" w:type="dxa"/>
            <w:vAlign w:val="center"/>
          </w:tcPr>
          <w:p w14:paraId="61E4F46E">
            <w:pPr>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val="en-GB"/>
              </w:rPr>
              <w:t>型号</w:t>
            </w:r>
          </w:p>
        </w:tc>
        <w:tc>
          <w:tcPr>
            <w:tcW w:w="772" w:type="dxa"/>
            <w:vAlign w:val="center"/>
          </w:tcPr>
          <w:p w14:paraId="3D1EF482">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20" w:type="dxa"/>
            <w:vAlign w:val="center"/>
          </w:tcPr>
          <w:p w14:paraId="3CC08F68">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957" w:type="dxa"/>
            <w:vAlign w:val="center"/>
          </w:tcPr>
          <w:p w14:paraId="7D78212F">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单价</w:t>
            </w:r>
          </w:p>
        </w:tc>
        <w:tc>
          <w:tcPr>
            <w:tcW w:w="957" w:type="dxa"/>
            <w:vAlign w:val="center"/>
          </w:tcPr>
          <w:p w14:paraId="3DC7A59B">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合计</w:t>
            </w:r>
          </w:p>
        </w:tc>
        <w:tc>
          <w:tcPr>
            <w:tcW w:w="958" w:type="dxa"/>
            <w:vAlign w:val="center"/>
          </w:tcPr>
          <w:p w14:paraId="7311F6BB">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14:paraId="3A9E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643A38B2">
            <w:pPr>
              <w:ind w:firstLine="240" w:firstLineChars="100"/>
              <w:rPr>
                <w:rFonts w:ascii="宋体" w:hAnsi="宋体" w:eastAsia="宋体" w:cs="宋体"/>
                <w:sz w:val="24"/>
                <w:szCs w:val="28"/>
                <w:highlight w:val="none"/>
              </w:rPr>
            </w:pPr>
            <w:r>
              <w:rPr>
                <w:rFonts w:hint="eastAsia" w:ascii="宋体" w:hAnsi="宋体" w:eastAsia="宋体" w:cs="宋体"/>
                <w:sz w:val="24"/>
                <w:szCs w:val="28"/>
                <w:highlight w:val="none"/>
              </w:rPr>
              <w:t>1</w:t>
            </w:r>
          </w:p>
        </w:tc>
        <w:tc>
          <w:tcPr>
            <w:tcW w:w="1328" w:type="dxa"/>
            <w:vAlign w:val="center"/>
          </w:tcPr>
          <w:p w14:paraId="30A96AC9">
            <w:pPr>
              <w:ind w:firstLine="480"/>
              <w:jc w:val="center"/>
              <w:rPr>
                <w:rFonts w:ascii="宋体" w:hAnsi="宋体" w:eastAsia="宋体" w:cs="宋体"/>
                <w:sz w:val="24"/>
                <w:szCs w:val="24"/>
                <w:highlight w:val="none"/>
              </w:rPr>
            </w:pPr>
          </w:p>
        </w:tc>
        <w:tc>
          <w:tcPr>
            <w:tcW w:w="957" w:type="dxa"/>
            <w:vAlign w:val="center"/>
          </w:tcPr>
          <w:p w14:paraId="3AFA1860">
            <w:pPr>
              <w:ind w:firstLine="480"/>
              <w:jc w:val="center"/>
              <w:rPr>
                <w:rFonts w:ascii="宋体" w:hAnsi="宋体" w:eastAsia="宋体" w:cs="宋体"/>
                <w:sz w:val="24"/>
                <w:szCs w:val="24"/>
                <w:highlight w:val="none"/>
              </w:rPr>
            </w:pPr>
          </w:p>
        </w:tc>
        <w:tc>
          <w:tcPr>
            <w:tcW w:w="1015" w:type="dxa"/>
            <w:vAlign w:val="center"/>
          </w:tcPr>
          <w:p w14:paraId="5F97E82F">
            <w:pPr>
              <w:ind w:firstLine="480"/>
              <w:jc w:val="center"/>
              <w:rPr>
                <w:rFonts w:ascii="宋体" w:hAnsi="宋体" w:eastAsia="宋体" w:cs="宋体"/>
                <w:sz w:val="24"/>
                <w:szCs w:val="24"/>
                <w:highlight w:val="none"/>
              </w:rPr>
            </w:pPr>
          </w:p>
        </w:tc>
        <w:tc>
          <w:tcPr>
            <w:tcW w:w="1221" w:type="dxa"/>
            <w:vAlign w:val="center"/>
          </w:tcPr>
          <w:p w14:paraId="528F9DC1">
            <w:pPr>
              <w:ind w:firstLine="480"/>
              <w:jc w:val="center"/>
              <w:rPr>
                <w:rFonts w:ascii="宋体" w:hAnsi="宋体" w:eastAsia="宋体" w:cs="宋体"/>
                <w:sz w:val="24"/>
                <w:szCs w:val="24"/>
                <w:highlight w:val="none"/>
              </w:rPr>
            </w:pPr>
          </w:p>
        </w:tc>
        <w:tc>
          <w:tcPr>
            <w:tcW w:w="772" w:type="dxa"/>
            <w:vAlign w:val="center"/>
          </w:tcPr>
          <w:p w14:paraId="04A2D552">
            <w:pPr>
              <w:ind w:firstLine="480"/>
              <w:jc w:val="center"/>
              <w:rPr>
                <w:rFonts w:ascii="宋体" w:hAnsi="宋体" w:eastAsia="宋体" w:cs="宋体"/>
                <w:sz w:val="24"/>
                <w:szCs w:val="24"/>
                <w:highlight w:val="none"/>
              </w:rPr>
            </w:pPr>
          </w:p>
        </w:tc>
        <w:tc>
          <w:tcPr>
            <w:tcW w:w="820" w:type="dxa"/>
            <w:vAlign w:val="center"/>
          </w:tcPr>
          <w:p w14:paraId="1CA36821">
            <w:pPr>
              <w:ind w:firstLine="480"/>
              <w:jc w:val="center"/>
              <w:rPr>
                <w:rFonts w:ascii="宋体" w:hAnsi="宋体" w:eastAsia="宋体" w:cs="宋体"/>
                <w:sz w:val="24"/>
                <w:szCs w:val="24"/>
                <w:highlight w:val="none"/>
              </w:rPr>
            </w:pPr>
          </w:p>
        </w:tc>
        <w:tc>
          <w:tcPr>
            <w:tcW w:w="957" w:type="dxa"/>
            <w:vAlign w:val="center"/>
          </w:tcPr>
          <w:p w14:paraId="531CC937">
            <w:pPr>
              <w:ind w:firstLine="480"/>
              <w:jc w:val="center"/>
              <w:rPr>
                <w:rFonts w:ascii="宋体" w:hAnsi="宋体" w:eastAsia="宋体" w:cs="宋体"/>
                <w:sz w:val="24"/>
                <w:szCs w:val="24"/>
                <w:highlight w:val="none"/>
              </w:rPr>
            </w:pPr>
          </w:p>
        </w:tc>
        <w:tc>
          <w:tcPr>
            <w:tcW w:w="957" w:type="dxa"/>
            <w:vAlign w:val="center"/>
          </w:tcPr>
          <w:p w14:paraId="7623E5DB">
            <w:pPr>
              <w:ind w:firstLine="480"/>
              <w:jc w:val="center"/>
              <w:rPr>
                <w:rFonts w:ascii="宋体" w:hAnsi="宋体" w:eastAsia="宋体" w:cs="宋体"/>
                <w:sz w:val="24"/>
                <w:szCs w:val="24"/>
                <w:highlight w:val="none"/>
              </w:rPr>
            </w:pPr>
          </w:p>
        </w:tc>
        <w:tc>
          <w:tcPr>
            <w:tcW w:w="958" w:type="dxa"/>
            <w:vAlign w:val="center"/>
          </w:tcPr>
          <w:p w14:paraId="38AF942D">
            <w:pPr>
              <w:ind w:firstLine="480"/>
              <w:jc w:val="center"/>
              <w:rPr>
                <w:rFonts w:ascii="宋体" w:hAnsi="宋体" w:eastAsia="宋体" w:cs="宋体"/>
                <w:sz w:val="24"/>
                <w:szCs w:val="24"/>
                <w:highlight w:val="none"/>
              </w:rPr>
            </w:pPr>
          </w:p>
        </w:tc>
      </w:tr>
      <w:tr w14:paraId="388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14:paraId="43FE2622">
            <w:pPr>
              <w:ind w:firstLine="240" w:firstLineChars="100"/>
              <w:rPr>
                <w:rFonts w:ascii="宋体" w:hAnsi="宋体" w:eastAsia="宋体" w:cs="宋体"/>
                <w:sz w:val="24"/>
                <w:szCs w:val="28"/>
                <w:highlight w:val="none"/>
              </w:rPr>
            </w:pPr>
            <w:r>
              <w:rPr>
                <w:rFonts w:hint="eastAsia" w:ascii="宋体" w:hAnsi="宋体" w:eastAsia="宋体" w:cs="宋体"/>
                <w:sz w:val="24"/>
                <w:szCs w:val="28"/>
                <w:highlight w:val="none"/>
              </w:rPr>
              <w:t>2</w:t>
            </w:r>
          </w:p>
        </w:tc>
        <w:tc>
          <w:tcPr>
            <w:tcW w:w="1328" w:type="dxa"/>
            <w:vAlign w:val="center"/>
          </w:tcPr>
          <w:p w14:paraId="0BAEF856">
            <w:pPr>
              <w:ind w:firstLine="480"/>
              <w:jc w:val="center"/>
              <w:rPr>
                <w:rFonts w:ascii="宋体" w:hAnsi="宋体" w:eastAsia="宋体" w:cs="宋体"/>
                <w:sz w:val="24"/>
                <w:szCs w:val="24"/>
                <w:highlight w:val="none"/>
              </w:rPr>
            </w:pPr>
          </w:p>
        </w:tc>
        <w:tc>
          <w:tcPr>
            <w:tcW w:w="957" w:type="dxa"/>
            <w:vAlign w:val="center"/>
          </w:tcPr>
          <w:p w14:paraId="32416447">
            <w:pPr>
              <w:ind w:firstLine="480"/>
              <w:jc w:val="center"/>
              <w:rPr>
                <w:rFonts w:ascii="宋体" w:hAnsi="宋体" w:eastAsia="宋体" w:cs="宋体"/>
                <w:sz w:val="24"/>
                <w:szCs w:val="24"/>
                <w:highlight w:val="none"/>
              </w:rPr>
            </w:pPr>
          </w:p>
        </w:tc>
        <w:tc>
          <w:tcPr>
            <w:tcW w:w="1015" w:type="dxa"/>
            <w:vAlign w:val="center"/>
          </w:tcPr>
          <w:p w14:paraId="6CC3AB9C">
            <w:pPr>
              <w:ind w:firstLine="480"/>
              <w:jc w:val="center"/>
              <w:rPr>
                <w:rFonts w:ascii="宋体" w:hAnsi="宋体" w:eastAsia="宋体" w:cs="宋体"/>
                <w:sz w:val="24"/>
                <w:szCs w:val="24"/>
                <w:highlight w:val="none"/>
              </w:rPr>
            </w:pPr>
          </w:p>
        </w:tc>
        <w:tc>
          <w:tcPr>
            <w:tcW w:w="1221" w:type="dxa"/>
            <w:vAlign w:val="center"/>
          </w:tcPr>
          <w:p w14:paraId="529D22BD">
            <w:pPr>
              <w:ind w:firstLine="480"/>
              <w:jc w:val="center"/>
              <w:rPr>
                <w:rFonts w:ascii="宋体" w:hAnsi="宋体" w:eastAsia="宋体" w:cs="宋体"/>
                <w:sz w:val="24"/>
                <w:szCs w:val="24"/>
                <w:highlight w:val="none"/>
              </w:rPr>
            </w:pPr>
          </w:p>
        </w:tc>
        <w:tc>
          <w:tcPr>
            <w:tcW w:w="772" w:type="dxa"/>
            <w:vAlign w:val="center"/>
          </w:tcPr>
          <w:p w14:paraId="51929AE0">
            <w:pPr>
              <w:ind w:firstLine="480"/>
              <w:jc w:val="center"/>
              <w:rPr>
                <w:rFonts w:ascii="宋体" w:hAnsi="宋体" w:eastAsia="宋体" w:cs="宋体"/>
                <w:sz w:val="24"/>
                <w:szCs w:val="24"/>
                <w:highlight w:val="none"/>
              </w:rPr>
            </w:pPr>
          </w:p>
        </w:tc>
        <w:tc>
          <w:tcPr>
            <w:tcW w:w="820" w:type="dxa"/>
            <w:vAlign w:val="center"/>
          </w:tcPr>
          <w:p w14:paraId="5AF17FBD">
            <w:pPr>
              <w:ind w:firstLine="480"/>
              <w:jc w:val="center"/>
              <w:rPr>
                <w:rFonts w:ascii="宋体" w:hAnsi="宋体" w:eastAsia="宋体" w:cs="宋体"/>
                <w:sz w:val="24"/>
                <w:szCs w:val="24"/>
                <w:highlight w:val="none"/>
              </w:rPr>
            </w:pPr>
          </w:p>
        </w:tc>
        <w:tc>
          <w:tcPr>
            <w:tcW w:w="957" w:type="dxa"/>
            <w:vAlign w:val="center"/>
          </w:tcPr>
          <w:p w14:paraId="487A011D">
            <w:pPr>
              <w:ind w:firstLine="480"/>
              <w:jc w:val="center"/>
              <w:rPr>
                <w:rFonts w:ascii="宋体" w:hAnsi="宋体" w:eastAsia="宋体" w:cs="宋体"/>
                <w:sz w:val="24"/>
                <w:szCs w:val="24"/>
                <w:highlight w:val="none"/>
              </w:rPr>
            </w:pPr>
          </w:p>
        </w:tc>
        <w:tc>
          <w:tcPr>
            <w:tcW w:w="957" w:type="dxa"/>
            <w:vAlign w:val="center"/>
          </w:tcPr>
          <w:p w14:paraId="3948EC1F">
            <w:pPr>
              <w:ind w:firstLine="480"/>
              <w:jc w:val="center"/>
              <w:rPr>
                <w:rFonts w:ascii="宋体" w:hAnsi="宋体" w:eastAsia="宋体" w:cs="宋体"/>
                <w:sz w:val="24"/>
                <w:szCs w:val="24"/>
                <w:highlight w:val="none"/>
              </w:rPr>
            </w:pPr>
          </w:p>
        </w:tc>
        <w:tc>
          <w:tcPr>
            <w:tcW w:w="958" w:type="dxa"/>
            <w:vAlign w:val="center"/>
          </w:tcPr>
          <w:p w14:paraId="662AAF43">
            <w:pPr>
              <w:ind w:firstLine="480"/>
              <w:jc w:val="center"/>
              <w:rPr>
                <w:rFonts w:ascii="宋体" w:hAnsi="宋体" w:eastAsia="宋体" w:cs="宋体"/>
                <w:sz w:val="24"/>
                <w:szCs w:val="24"/>
                <w:highlight w:val="none"/>
              </w:rPr>
            </w:pPr>
          </w:p>
        </w:tc>
      </w:tr>
      <w:tr w14:paraId="0F61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3063C16F">
            <w:pPr>
              <w:ind w:firstLine="240" w:firstLineChars="100"/>
              <w:rPr>
                <w:rFonts w:ascii="宋体" w:hAnsi="宋体" w:eastAsia="宋体" w:cs="宋体"/>
                <w:sz w:val="24"/>
                <w:szCs w:val="28"/>
                <w:highlight w:val="none"/>
              </w:rPr>
            </w:pPr>
            <w:r>
              <w:rPr>
                <w:rFonts w:hint="eastAsia" w:ascii="宋体" w:hAnsi="宋体" w:eastAsia="宋体" w:cs="宋体"/>
                <w:sz w:val="24"/>
                <w:szCs w:val="28"/>
                <w:highlight w:val="none"/>
              </w:rPr>
              <w:t>3</w:t>
            </w:r>
          </w:p>
        </w:tc>
        <w:tc>
          <w:tcPr>
            <w:tcW w:w="1328" w:type="dxa"/>
            <w:vAlign w:val="center"/>
          </w:tcPr>
          <w:p w14:paraId="72C7BDD6">
            <w:pPr>
              <w:ind w:firstLine="480"/>
              <w:jc w:val="center"/>
              <w:rPr>
                <w:rFonts w:ascii="宋体" w:hAnsi="宋体" w:eastAsia="宋体" w:cs="宋体"/>
                <w:sz w:val="24"/>
                <w:szCs w:val="24"/>
                <w:highlight w:val="none"/>
              </w:rPr>
            </w:pPr>
          </w:p>
        </w:tc>
        <w:tc>
          <w:tcPr>
            <w:tcW w:w="957" w:type="dxa"/>
            <w:vAlign w:val="center"/>
          </w:tcPr>
          <w:p w14:paraId="65A03A0D">
            <w:pPr>
              <w:ind w:firstLine="480"/>
              <w:jc w:val="center"/>
              <w:rPr>
                <w:rFonts w:ascii="宋体" w:hAnsi="宋体" w:eastAsia="宋体" w:cs="宋体"/>
                <w:sz w:val="24"/>
                <w:szCs w:val="24"/>
                <w:highlight w:val="none"/>
              </w:rPr>
            </w:pPr>
          </w:p>
        </w:tc>
        <w:tc>
          <w:tcPr>
            <w:tcW w:w="1015" w:type="dxa"/>
            <w:vAlign w:val="center"/>
          </w:tcPr>
          <w:p w14:paraId="17537652">
            <w:pPr>
              <w:ind w:firstLine="480"/>
              <w:jc w:val="center"/>
              <w:rPr>
                <w:rFonts w:ascii="宋体" w:hAnsi="宋体" w:eastAsia="宋体" w:cs="宋体"/>
                <w:sz w:val="24"/>
                <w:szCs w:val="24"/>
                <w:highlight w:val="none"/>
              </w:rPr>
            </w:pPr>
          </w:p>
        </w:tc>
        <w:tc>
          <w:tcPr>
            <w:tcW w:w="1221" w:type="dxa"/>
            <w:vAlign w:val="center"/>
          </w:tcPr>
          <w:p w14:paraId="61C7B8E4">
            <w:pPr>
              <w:ind w:firstLine="480"/>
              <w:jc w:val="center"/>
              <w:rPr>
                <w:rFonts w:ascii="宋体" w:hAnsi="宋体" w:eastAsia="宋体" w:cs="宋体"/>
                <w:sz w:val="24"/>
                <w:szCs w:val="24"/>
                <w:highlight w:val="none"/>
              </w:rPr>
            </w:pPr>
          </w:p>
        </w:tc>
        <w:tc>
          <w:tcPr>
            <w:tcW w:w="772" w:type="dxa"/>
            <w:vAlign w:val="center"/>
          </w:tcPr>
          <w:p w14:paraId="0069CC00">
            <w:pPr>
              <w:ind w:firstLine="480"/>
              <w:jc w:val="center"/>
              <w:rPr>
                <w:rFonts w:ascii="宋体" w:hAnsi="宋体" w:eastAsia="宋体" w:cs="宋体"/>
                <w:sz w:val="24"/>
                <w:szCs w:val="24"/>
                <w:highlight w:val="none"/>
              </w:rPr>
            </w:pPr>
          </w:p>
        </w:tc>
        <w:tc>
          <w:tcPr>
            <w:tcW w:w="820" w:type="dxa"/>
            <w:vAlign w:val="center"/>
          </w:tcPr>
          <w:p w14:paraId="0F311EB8">
            <w:pPr>
              <w:ind w:firstLine="480"/>
              <w:jc w:val="center"/>
              <w:rPr>
                <w:rFonts w:ascii="宋体" w:hAnsi="宋体" w:eastAsia="宋体" w:cs="宋体"/>
                <w:sz w:val="24"/>
                <w:szCs w:val="24"/>
                <w:highlight w:val="none"/>
              </w:rPr>
            </w:pPr>
          </w:p>
        </w:tc>
        <w:tc>
          <w:tcPr>
            <w:tcW w:w="957" w:type="dxa"/>
            <w:vAlign w:val="center"/>
          </w:tcPr>
          <w:p w14:paraId="7D8F9F67">
            <w:pPr>
              <w:ind w:firstLine="480"/>
              <w:jc w:val="center"/>
              <w:rPr>
                <w:rFonts w:ascii="宋体" w:hAnsi="宋体" w:eastAsia="宋体" w:cs="宋体"/>
                <w:sz w:val="24"/>
                <w:szCs w:val="24"/>
                <w:highlight w:val="none"/>
              </w:rPr>
            </w:pPr>
          </w:p>
        </w:tc>
        <w:tc>
          <w:tcPr>
            <w:tcW w:w="957" w:type="dxa"/>
            <w:vAlign w:val="center"/>
          </w:tcPr>
          <w:p w14:paraId="09920349">
            <w:pPr>
              <w:ind w:firstLine="480"/>
              <w:jc w:val="center"/>
              <w:rPr>
                <w:rFonts w:ascii="宋体" w:hAnsi="宋体" w:eastAsia="宋体" w:cs="宋体"/>
                <w:sz w:val="24"/>
                <w:szCs w:val="24"/>
                <w:highlight w:val="none"/>
              </w:rPr>
            </w:pPr>
          </w:p>
        </w:tc>
        <w:tc>
          <w:tcPr>
            <w:tcW w:w="958" w:type="dxa"/>
            <w:vAlign w:val="center"/>
          </w:tcPr>
          <w:p w14:paraId="4865DF75">
            <w:pPr>
              <w:ind w:firstLine="480"/>
              <w:jc w:val="center"/>
              <w:rPr>
                <w:rFonts w:ascii="宋体" w:hAnsi="宋体" w:eastAsia="宋体" w:cs="宋体"/>
                <w:sz w:val="24"/>
                <w:szCs w:val="24"/>
                <w:highlight w:val="none"/>
              </w:rPr>
            </w:pPr>
          </w:p>
        </w:tc>
      </w:tr>
      <w:tr w14:paraId="7FFE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0D71423B">
            <w:pPr>
              <w:ind w:firstLine="240" w:firstLineChars="100"/>
              <w:rPr>
                <w:rFonts w:ascii="宋体" w:hAnsi="宋体" w:eastAsia="宋体" w:cs="宋体"/>
                <w:sz w:val="24"/>
                <w:szCs w:val="28"/>
                <w:highlight w:val="none"/>
              </w:rPr>
            </w:pPr>
            <w:r>
              <w:rPr>
                <w:rFonts w:hint="eastAsia" w:ascii="宋体" w:hAnsi="宋体" w:eastAsia="宋体" w:cs="宋体"/>
                <w:sz w:val="24"/>
                <w:szCs w:val="28"/>
                <w:highlight w:val="none"/>
              </w:rPr>
              <w:t>4</w:t>
            </w:r>
          </w:p>
        </w:tc>
        <w:tc>
          <w:tcPr>
            <w:tcW w:w="1328" w:type="dxa"/>
            <w:vAlign w:val="center"/>
          </w:tcPr>
          <w:p w14:paraId="22544E97">
            <w:pPr>
              <w:ind w:firstLine="480"/>
              <w:jc w:val="center"/>
              <w:rPr>
                <w:rFonts w:ascii="宋体" w:hAnsi="宋体" w:eastAsia="宋体" w:cs="宋体"/>
                <w:sz w:val="24"/>
                <w:szCs w:val="24"/>
                <w:highlight w:val="none"/>
              </w:rPr>
            </w:pPr>
          </w:p>
        </w:tc>
        <w:tc>
          <w:tcPr>
            <w:tcW w:w="957" w:type="dxa"/>
            <w:vAlign w:val="center"/>
          </w:tcPr>
          <w:p w14:paraId="7B2AA2F2">
            <w:pPr>
              <w:ind w:firstLine="480"/>
              <w:jc w:val="center"/>
              <w:rPr>
                <w:rFonts w:ascii="宋体" w:hAnsi="宋体" w:eastAsia="宋体" w:cs="宋体"/>
                <w:sz w:val="24"/>
                <w:szCs w:val="24"/>
                <w:highlight w:val="none"/>
              </w:rPr>
            </w:pPr>
          </w:p>
        </w:tc>
        <w:tc>
          <w:tcPr>
            <w:tcW w:w="1015" w:type="dxa"/>
            <w:vAlign w:val="center"/>
          </w:tcPr>
          <w:p w14:paraId="190212CF">
            <w:pPr>
              <w:ind w:firstLine="480"/>
              <w:jc w:val="center"/>
              <w:rPr>
                <w:rFonts w:ascii="宋体" w:hAnsi="宋体" w:eastAsia="宋体" w:cs="宋体"/>
                <w:sz w:val="24"/>
                <w:szCs w:val="24"/>
                <w:highlight w:val="none"/>
              </w:rPr>
            </w:pPr>
          </w:p>
        </w:tc>
        <w:tc>
          <w:tcPr>
            <w:tcW w:w="1221" w:type="dxa"/>
            <w:vAlign w:val="center"/>
          </w:tcPr>
          <w:p w14:paraId="7F66E512">
            <w:pPr>
              <w:ind w:firstLine="480"/>
              <w:jc w:val="center"/>
              <w:rPr>
                <w:rFonts w:ascii="宋体" w:hAnsi="宋体" w:eastAsia="宋体" w:cs="宋体"/>
                <w:sz w:val="24"/>
                <w:szCs w:val="24"/>
                <w:highlight w:val="none"/>
              </w:rPr>
            </w:pPr>
          </w:p>
        </w:tc>
        <w:tc>
          <w:tcPr>
            <w:tcW w:w="772" w:type="dxa"/>
            <w:vAlign w:val="center"/>
          </w:tcPr>
          <w:p w14:paraId="142F5A15">
            <w:pPr>
              <w:ind w:firstLine="480"/>
              <w:jc w:val="center"/>
              <w:rPr>
                <w:rFonts w:ascii="宋体" w:hAnsi="宋体" w:eastAsia="宋体" w:cs="宋体"/>
                <w:sz w:val="24"/>
                <w:szCs w:val="24"/>
                <w:highlight w:val="none"/>
              </w:rPr>
            </w:pPr>
          </w:p>
        </w:tc>
        <w:tc>
          <w:tcPr>
            <w:tcW w:w="820" w:type="dxa"/>
            <w:vAlign w:val="center"/>
          </w:tcPr>
          <w:p w14:paraId="6344F15C">
            <w:pPr>
              <w:ind w:firstLine="480"/>
              <w:jc w:val="center"/>
              <w:rPr>
                <w:rFonts w:ascii="宋体" w:hAnsi="宋体" w:eastAsia="宋体" w:cs="宋体"/>
                <w:sz w:val="24"/>
                <w:szCs w:val="24"/>
                <w:highlight w:val="none"/>
              </w:rPr>
            </w:pPr>
          </w:p>
        </w:tc>
        <w:tc>
          <w:tcPr>
            <w:tcW w:w="957" w:type="dxa"/>
            <w:vAlign w:val="center"/>
          </w:tcPr>
          <w:p w14:paraId="62E3C14C">
            <w:pPr>
              <w:ind w:firstLine="480"/>
              <w:jc w:val="center"/>
              <w:rPr>
                <w:rFonts w:ascii="宋体" w:hAnsi="宋体" w:eastAsia="宋体" w:cs="宋体"/>
                <w:sz w:val="24"/>
                <w:szCs w:val="24"/>
                <w:highlight w:val="none"/>
              </w:rPr>
            </w:pPr>
          </w:p>
        </w:tc>
        <w:tc>
          <w:tcPr>
            <w:tcW w:w="957" w:type="dxa"/>
            <w:vAlign w:val="center"/>
          </w:tcPr>
          <w:p w14:paraId="7C8FFC9C">
            <w:pPr>
              <w:ind w:firstLine="480"/>
              <w:jc w:val="center"/>
              <w:rPr>
                <w:rFonts w:ascii="宋体" w:hAnsi="宋体" w:eastAsia="宋体" w:cs="宋体"/>
                <w:sz w:val="24"/>
                <w:szCs w:val="24"/>
                <w:highlight w:val="none"/>
              </w:rPr>
            </w:pPr>
          </w:p>
        </w:tc>
        <w:tc>
          <w:tcPr>
            <w:tcW w:w="958" w:type="dxa"/>
            <w:vAlign w:val="center"/>
          </w:tcPr>
          <w:p w14:paraId="666F1AFD">
            <w:pPr>
              <w:ind w:firstLine="480"/>
              <w:jc w:val="center"/>
              <w:rPr>
                <w:rFonts w:ascii="宋体" w:hAnsi="宋体" w:eastAsia="宋体" w:cs="宋体"/>
                <w:sz w:val="24"/>
                <w:szCs w:val="24"/>
                <w:highlight w:val="none"/>
              </w:rPr>
            </w:pPr>
          </w:p>
        </w:tc>
      </w:tr>
      <w:tr w14:paraId="6976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14:paraId="5284258C">
            <w:pPr>
              <w:ind w:firstLine="240" w:firstLineChars="100"/>
              <w:rPr>
                <w:rFonts w:ascii="宋体" w:hAnsi="宋体" w:eastAsia="宋体" w:cs="宋体"/>
                <w:sz w:val="24"/>
                <w:szCs w:val="28"/>
                <w:highlight w:val="none"/>
              </w:rPr>
            </w:pPr>
            <w:r>
              <w:rPr>
                <w:rFonts w:hint="eastAsia" w:ascii="宋体" w:hAnsi="宋体" w:eastAsia="宋体" w:cs="宋体"/>
                <w:sz w:val="24"/>
                <w:szCs w:val="28"/>
                <w:highlight w:val="none"/>
              </w:rPr>
              <w:t>5</w:t>
            </w:r>
          </w:p>
        </w:tc>
        <w:tc>
          <w:tcPr>
            <w:tcW w:w="1328" w:type="dxa"/>
            <w:vAlign w:val="center"/>
          </w:tcPr>
          <w:p w14:paraId="7762F41E">
            <w:pPr>
              <w:ind w:firstLine="480"/>
              <w:jc w:val="center"/>
              <w:rPr>
                <w:rFonts w:ascii="宋体" w:hAnsi="宋体" w:eastAsia="宋体" w:cs="宋体"/>
                <w:sz w:val="24"/>
                <w:szCs w:val="24"/>
                <w:highlight w:val="none"/>
              </w:rPr>
            </w:pPr>
          </w:p>
        </w:tc>
        <w:tc>
          <w:tcPr>
            <w:tcW w:w="957" w:type="dxa"/>
            <w:vAlign w:val="center"/>
          </w:tcPr>
          <w:p w14:paraId="3B659855">
            <w:pPr>
              <w:ind w:firstLine="480"/>
              <w:jc w:val="center"/>
              <w:rPr>
                <w:rFonts w:ascii="宋体" w:hAnsi="宋体" w:eastAsia="宋体" w:cs="宋体"/>
                <w:sz w:val="24"/>
                <w:szCs w:val="24"/>
                <w:highlight w:val="none"/>
              </w:rPr>
            </w:pPr>
          </w:p>
        </w:tc>
        <w:tc>
          <w:tcPr>
            <w:tcW w:w="1015" w:type="dxa"/>
            <w:vAlign w:val="center"/>
          </w:tcPr>
          <w:p w14:paraId="4D1B7870">
            <w:pPr>
              <w:ind w:firstLine="480"/>
              <w:jc w:val="center"/>
              <w:rPr>
                <w:rFonts w:ascii="宋体" w:hAnsi="宋体" w:eastAsia="宋体" w:cs="宋体"/>
                <w:sz w:val="24"/>
                <w:szCs w:val="24"/>
                <w:highlight w:val="none"/>
              </w:rPr>
            </w:pPr>
          </w:p>
        </w:tc>
        <w:tc>
          <w:tcPr>
            <w:tcW w:w="1221" w:type="dxa"/>
            <w:vAlign w:val="center"/>
          </w:tcPr>
          <w:p w14:paraId="285277E6">
            <w:pPr>
              <w:ind w:firstLine="480"/>
              <w:jc w:val="center"/>
              <w:rPr>
                <w:rFonts w:ascii="宋体" w:hAnsi="宋体" w:eastAsia="宋体" w:cs="宋体"/>
                <w:sz w:val="24"/>
                <w:szCs w:val="24"/>
                <w:highlight w:val="none"/>
              </w:rPr>
            </w:pPr>
          </w:p>
        </w:tc>
        <w:tc>
          <w:tcPr>
            <w:tcW w:w="772" w:type="dxa"/>
            <w:vAlign w:val="center"/>
          </w:tcPr>
          <w:p w14:paraId="7660A225">
            <w:pPr>
              <w:ind w:firstLine="480"/>
              <w:jc w:val="center"/>
              <w:rPr>
                <w:rFonts w:ascii="宋体" w:hAnsi="宋体" w:eastAsia="宋体" w:cs="宋体"/>
                <w:sz w:val="24"/>
                <w:szCs w:val="24"/>
                <w:highlight w:val="none"/>
              </w:rPr>
            </w:pPr>
          </w:p>
        </w:tc>
        <w:tc>
          <w:tcPr>
            <w:tcW w:w="820" w:type="dxa"/>
            <w:vAlign w:val="center"/>
          </w:tcPr>
          <w:p w14:paraId="0D93F85C">
            <w:pPr>
              <w:ind w:firstLine="480"/>
              <w:jc w:val="center"/>
              <w:rPr>
                <w:rFonts w:ascii="宋体" w:hAnsi="宋体" w:eastAsia="宋体" w:cs="宋体"/>
                <w:sz w:val="24"/>
                <w:szCs w:val="24"/>
                <w:highlight w:val="none"/>
              </w:rPr>
            </w:pPr>
          </w:p>
        </w:tc>
        <w:tc>
          <w:tcPr>
            <w:tcW w:w="957" w:type="dxa"/>
            <w:vAlign w:val="center"/>
          </w:tcPr>
          <w:p w14:paraId="10708B76">
            <w:pPr>
              <w:ind w:firstLine="480"/>
              <w:jc w:val="center"/>
              <w:rPr>
                <w:rFonts w:ascii="宋体" w:hAnsi="宋体" w:eastAsia="宋体" w:cs="宋体"/>
                <w:sz w:val="24"/>
                <w:szCs w:val="24"/>
                <w:highlight w:val="none"/>
              </w:rPr>
            </w:pPr>
          </w:p>
        </w:tc>
        <w:tc>
          <w:tcPr>
            <w:tcW w:w="957" w:type="dxa"/>
            <w:vAlign w:val="center"/>
          </w:tcPr>
          <w:p w14:paraId="6F586E83">
            <w:pPr>
              <w:ind w:firstLine="480"/>
              <w:jc w:val="center"/>
              <w:rPr>
                <w:rFonts w:ascii="宋体" w:hAnsi="宋体" w:eastAsia="宋体" w:cs="宋体"/>
                <w:sz w:val="24"/>
                <w:szCs w:val="24"/>
                <w:highlight w:val="none"/>
              </w:rPr>
            </w:pPr>
          </w:p>
        </w:tc>
        <w:tc>
          <w:tcPr>
            <w:tcW w:w="958" w:type="dxa"/>
            <w:vAlign w:val="center"/>
          </w:tcPr>
          <w:p w14:paraId="1BB7FE20">
            <w:pPr>
              <w:ind w:firstLine="480"/>
              <w:jc w:val="center"/>
              <w:rPr>
                <w:rFonts w:ascii="宋体" w:hAnsi="宋体" w:eastAsia="宋体" w:cs="宋体"/>
                <w:sz w:val="24"/>
                <w:szCs w:val="24"/>
                <w:highlight w:val="none"/>
              </w:rPr>
            </w:pPr>
          </w:p>
        </w:tc>
      </w:tr>
      <w:tr w14:paraId="04C7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63A3A48">
            <w:pPr>
              <w:ind w:firstLine="240" w:firstLineChars="100"/>
              <w:rPr>
                <w:rFonts w:ascii="宋体" w:hAnsi="宋体" w:eastAsia="宋体" w:cs="宋体"/>
                <w:sz w:val="24"/>
                <w:szCs w:val="28"/>
                <w:highlight w:val="none"/>
              </w:rPr>
            </w:pPr>
            <w:r>
              <w:rPr>
                <w:rFonts w:hint="eastAsia" w:ascii="宋体" w:hAnsi="宋体" w:eastAsia="宋体" w:cs="宋体"/>
                <w:sz w:val="24"/>
                <w:szCs w:val="28"/>
                <w:highlight w:val="none"/>
              </w:rPr>
              <w:t>…</w:t>
            </w:r>
          </w:p>
        </w:tc>
        <w:tc>
          <w:tcPr>
            <w:tcW w:w="1328" w:type="dxa"/>
          </w:tcPr>
          <w:p w14:paraId="741D5DFE">
            <w:pPr>
              <w:ind w:firstLine="480"/>
              <w:rPr>
                <w:rFonts w:ascii="宋体" w:hAnsi="宋体" w:eastAsia="宋体" w:cs="宋体"/>
                <w:sz w:val="24"/>
                <w:szCs w:val="24"/>
                <w:highlight w:val="none"/>
              </w:rPr>
            </w:pPr>
          </w:p>
        </w:tc>
        <w:tc>
          <w:tcPr>
            <w:tcW w:w="957" w:type="dxa"/>
          </w:tcPr>
          <w:p w14:paraId="75E645FF">
            <w:pPr>
              <w:ind w:firstLine="480"/>
              <w:rPr>
                <w:rFonts w:ascii="宋体" w:hAnsi="宋体" w:eastAsia="宋体" w:cs="宋体"/>
                <w:sz w:val="24"/>
                <w:szCs w:val="24"/>
                <w:highlight w:val="none"/>
              </w:rPr>
            </w:pPr>
          </w:p>
        </w:tc>
        <w:tc>
          <w:tcPr>
            <w:tcW w:w="1015" w:type="dxa"/>
          </w:tcPr>
          <w:p w14:paraId="79643D3E">
            <w:pPr>
              <w:ind w:firstLine="480"/>
              <w:rPr>
                <w:rFonts w:ascii="宋体" w:hAnsi="宋体" w:eastAsia="宋体" w:cs="宋体"/>
                <w:sz w:val="24"/>
                <w:szCs w:val="24"/>
                <w:highlight w:val="none"/>
              </w:rPr>
            </w:pPr>
          </w:p>
        </w:tc>
        <w:tc>
          <w:tcPr>
            <w:tcW w:w="1221" w:type="dxa"/>
          </w:tcPr>
          <w:p w14:paraId="50722A73">
            <w:pPr>
              <w:ind w:firstLine="480"/>
              <w:rPr>
                <w:rFonts w:ascii="宋体" w:hAnsi="宋体" w:eastAsia="宋体" w:cs="宋体"/>
                <w:sz w:val="24"/>
                <w:szCs w:val="24"/>
                <w:highlight w:val="none"/>
              </w:rPr>
            </w:pPr>
          </w:p>
        </w:tc>
        <w:tc>
          <w:tcPr>
            <w:tcW w:w="772" w:type="dxa"/>
          </w:tcPr>
          <w:p w14:paraId="324B4066">
            <w:pPr>
              <w:ind w:firstLine="480"/>
              <w:rPr>
                <w:rFonts w:ascii="宋体" w:hAnsi="宋体" w:eastAsia="宋体" w:cs="宋体"/>
                <w:sz w:val="24"/>
                <w:szCs w:val="24"/>
                <w:highlight w:val="none"/>
              </w:rPr>
            </w:pPr>
          </w:p>
        </w:tc>
        <w:tc>
          <w:tcPr>
            <w:tcW w:w="820" w:type="dxa"/>
          </w:tcPr>
          <w:p w14:paraId="71D13370">
            <w:pPr>
              <w:ind w:firstLine="480"/>
              <w:rPr>
                <w:rFonts w:ascii="宋体" w:hAnsi="宋体" w:eastAsia="宋体" w:cs="宋体"/>
                <w:sz w:val="24"/>
                <w:szCs w:val="24"/>
                <w:highlight w:val="none"/>
              </w:rPr>
            </w:pPr>
          </w:p>
        </w:tc>
        <w:tc>
          <w:tcPr>
            <w:tcW w:w="957" w:type="dxa"/>
          </w:tcPr>
          <w:p w14:paraId="3C9CDE07">
            <w:pPr>
              <w:ind w:firstLine="480"/>
              <w:rPr>
                <w:rFonts w:ascii="宋体" w:hAnsi="宋体" w:eastAsia="宋体" w:cs="宋体"/>
                <w:sz w:val="24"/>
                <w:szCs w:val="24"/>
                <w:highlight w:val="none"/>
              </w:rPr>
            </w:pPr>
          </w:p>
        </w:tc>
        <w:tc>
          <w:tcPr>
            <w:tcW w:w="957" w:type="dxa"/>
          </w:tcPr>
          <w:p w14:paraId="3AB27079">
            <w:pPr>
              <w:ind w:firstLine="480"/>
              <w:rPr>
                <w:rFonts w:ascii="宋体" w:hAnsi="宋体" w:eastAsia="宋体" w:cs="宋体"/>
                <w:sz w:val="24"/>
                <w:szCs w:val="24"/>
                <w:highlight w:val="none"/>
              </w:rPr>
            </w:pPr>
          </w:p>
        </w:tc>
        <w:tc>
          <w:tcPr>
            <w:tcW w:w="958" w:type="dxa"/>
          </w:tcPr>
          <w:p w14:paraId="02BDDF51">
            <w:pPr>
              <w:ind w:firstLine="480"/>
              <w:rPr>
                <w:rFonts w:ascii="宋体" w:hAnsi="宋体" w:eastAsia="宋体" w:cs="宋体"/>
                <w:sz w:val="24"/>
                <w:szCs w:val="24"/>
                <w:highlight w:val="none"/>
              </w:rPr>
            </w:pPr>
          </w:p>
        </w:tc>
      </w:tr>
      <w:tr w14:paraId="382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14:paraId="00E992BF">
            <w:pPr>
              <w:ind w:firstLine="480"/>
              <w:jc w:val="center"/>
              <w:rPr>
                <w:rFonts w:ascii="宋体" w:hAnsi="宋体" w:eastAsia="宋体" w:cs="宋体"/>
                <w:sz w:val="24"/>
                <w:szCs w:val="24"/>
                <w:highlight w:val="none"/>
              </w:rPr>
            </w:pPr>
            <w:r>
              <w:rPr>
                <w:rFonts w:hint="eastAsia" w:ascii="宋体" w:hAnsi="宋体" w:eastAsia="宋体" w:cs="宋体"/>
                <w:sz w:val="24"/>
                <w:szCs w:val="24"/>
                <w:highlight w:val="none"/>
              </w:rPr>
              <w:t>合    计</w:t>
            </w:r>
          </w:p>
        </w:tc>
        <w:tc>
          <w:tcPr>
            <w:tcW w:w="5685" w:type="dxa"/>
            <w:gridSpan w:val="6"/>
            <w:vAlign w:val="center"/>
          </w:tcPr>
          <w:p w14:paraId="20947D48">
            <w:pPr>
              <w:ind w:firstLine="0" w:firstLineChars="0"/>
              <w:rPr>
                <w:sz w:val="24"/>
                <w:szCs w:val="28"/>
                <w:highlight w:val="none"/>
              </w:rPr>
            </w:pPr>
            <w:r>
              <w:rPr>
                <w:rFonts w:hint="eastAsia"/>
                <w:sz w:val="24"/>
                <w:szCs w:val="28"/>
                <w:highlight w:val="none"/>
              </w:rPr>
              <w:t>大写：</w:t>
            </w:r>
          </w:p>
          <w:p w14:paraId="7A316D9A">
            <w:pPr>
              <w:pStyle w:val="2"/>
              <w:ind w:firstLine="0" w:firstLineChars="0"/>
              <w:rPr>
                <w:highlight w:val="none"/>
              </w:rPr>
            </w:pPr>
            <w:r>
              <w:rPr>
                <w:rFonts w:hint="eastAsia"/>
                <w:sz w:val="24"/>
                <w:szCs w:val="28"/>
                <w:highlight w:val="none"/>
              </w:rPr>
              <w:t>小写：</w:t>
            </w:r>
          </w:p>
        </w:tc>
      </w:tr>
    </w:tbl>
    <w:p w14:paraId="05ED015E">
      <w:pPr>
        <w:spacing w:line="336" w:lineRule="auto"/>
        <w:ind w:firstLine="0" w:firstLineChars="0"/>
        <w:rPr>
          <w:rFonts w:ascii="宋体" w:hAnsi="宋体" w:eastAsia="宋体" w:cs="宋体"/>
          <w:sz w:val="24"/>
          <w:szCs w:val="24"/>
          <w:highlight w:val="none"/>
        </w:rPr>
      </w:pPr>
    </w:p>
    <w:p w14:paraId="7595713B">
      <w:pPr>
        <w:spacing w:line="336"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rPr>
        <w:t>注：该表格仅供投标供应商参考填写，可根据需要自行扩展。</w:t>
      </w:r>
    </w:p>
    <w:p w14:paraId="121FA7FC">
      <w:pPr>
        <w:spacing w:line="360" w:lineRule="auto"/>
        <w:ind w:firstLine="1680" w:firstLineChars="700"/>
        <w:rPr>
          <w:rFonts w:ascii="宋体" w:hAnsi="宋体" w:eastAsia="宋体" w:cs="宋体"/>
          <w:color w:val="000000"/>
          <w:sz w:val="24"/>
          <w:szCs w:val="24"/>
          <w:highlight w:val="none"/>
        </w:rPr>
      </w:pPr>
    </w:p>
    <w:p w14:paraId="4BD3D3FA">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23F39315">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7D8D02AA">
      <w:pPr>
        <w:spacing w:line="360" w:lineRule="auto"/>
        <w:ind w:firstLine="2640" w:firstLineChars="1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096DA79D">
      <w:pPr>
        <w:pStyle w:val="4"/>
        <w:rPr>
          <w:highlight w:val="none"/>
        </w:rPr>
      </w:pPr>
    </w:p>
    <w:p w14:paraId="022C3263">
      <w:pPr>
        <w:pStyle w:val="4"/>
        <w:ind w:firstLine="480"/>
        <w:rPr>
          <w:rFonts w:ascii="宋体" w:hAnsi="宋体" w:eastAsia="宋体" w:cs="宋体"/>
          <w:color w:val="000000"/>
          <w:sz w:val="24"/>
          <w:szCs w:val="24"/>
          <w:highlight w:val="none"/>
        </w:rPr>
      </w:pPr>
    </w:p>
    <w:p w14:paraId="7B7B23D3">
      <w:pPr>
        <w:pStyle w:val="2"/>
        <w:ind w:firstLine="540" w:firstLineChars="192"/>
        <w:jc w:val="center"/>
        <w:rPr>
          <w:rFonts w:ascii="宋体" w:hAnsi="宋体" w:eastAsia="宋体" w:cs="宋体"/>
          <w:b/>
          <w:color w:val="000000"/>
          <w:sz w:val="28"/>
          <w:szCs w:val="28"/>
          <w:highlight w:val="none"/>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14:paraId="46B3E6DF">
      <w:pPr>
        <w:pStyle w:val="2"/>
        <w:ind w:firstLine="540" w:firstLineChars="192"/>
        <w:jc w:val="center"/>
        <w:outlineLvl w:val="1"/>
        <w:rPr>
          <w:rFonts w:ascii="宋体" w:hAnsi="宋体" w:eastAsia="宋体" w:cs="宋体"/>
          <w:b/>
          <w:color w:val="000000"/>
          <w:sz w:val="28"/>
          <w:szCs w:val="28"/>
          <w:highlight w:val="none"/>
        </w:rPr>
      </w:pPr>
      <w:bookmarkStart w:id="366" w:name="_Toc17554"/>
      <w:r>
        <w:rPr>
          <w:rFonts w:hint="eastAsia" w:ascii="宋体" w:hAnsi="宋体" w:eastAsia="宋体" w:cs="宋体"/>
          <w:b/>
          <w:color w:val="000000"/>
          <w:sz w:val="28"/>
          <w:szCs w:val="28"/>
          <w:highlight w:val="none"/>
        </w:rPr>
        <w:t>五、商务及技术偏差表</w:t>
      </w:r>
      <w:bookmarkEnd w:id="366"/>
    </w:p>
    <w:p w14:paraId="72A454AB">
      <w:pPr>
        <w:pStyle w:val="2"/>
        <w:ind w:firstLine="463" w:firstLineChars="192"/>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（一）商务偏差表</w:t>
      </w:r>
    </w:p>
    <w:tbl>
      <w:tblPr>
        <w:tblStyle w:val="25"/>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300"/>
        <w:gridCol w:w="2734"/>
        <w:gridCol w:w="1416"/>
      </w:tblGrid>
      <w:tr w14:paraId="1EAA4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14:paraId="760C3FD6">
            <w:pPr>
              <w:pStyle w:val="39"/>
              <w:spacing w:line="500" w:lineRule="exact"/>
              <w:ind w:right="223" w:firstLine="0" w:firstLineChars="0"/>
              <w:jc w:val="center"/>
              <w:rPr>
                <w:rFonts w:hint="default" w:cs="宋体"/>
                <w:bCs/>
                <w:sz w:val="24"/>
                <w:szCs w:val="24"/>
                <w:highlight w:val="none"/>
              </w:rPr>
            </w:pPr>
            <w:r>
              <w:rPr>
                <w:rFonts w:cs="宋体"/>
                <w:bCs/>
                <w:sz w:val="24"/>
                <w:szCs w:val="24"/>
                <w:highlight w:val="none"/>
              </w:rPr>
              <w:t xml:space="preserve"> 序号</w:t>
            </w:r>
          </w:p>
        </w:tc>
        <w:tc>
          <w:tcPr>
            <w:tcW w:w="1688" w:type="dxa"/>
            <w:vAlign w:val="center"/>
          </w:tcPr>
          <w:p w14:paraId="09C849E0">
            <w:pPr>
              <w:pStyle w:val="39"/>
              <w:spacing w:line="500" w:lineRule="exact"/>
              <w:ind w:firstLine="0" w:firstLineChars="0"/>
              <w:jc w:val="center"/>
              <w:rPr>
                <w:rFonts w:hint="default" w:cs="宋体"/>
                <w:bCs/>
                <w:sz w:val="24"/>
                <w:szCs w:val="24"/>
                <w:highlight w:val="none"/>
              </w:rPr>
            </w:pPr>
            <w:r>
              <w:rPr>
                <w:rFonts w:cs="宋体"/>
                <w:bCs/>
                <w:sz w:val="24"/>
                <w:szCs w:val="24"/>
                <w:highlight w:val="none"/>
              </w:rPr>
              <w:t>项目内容</w:t>
            </w:r>
          </w:p>
        </w:tc>
        <w:tc>
          <w:tcPr>
            <w:tcW w:w="2300" w:type="dxa"/>
            <w:vAlign w:val="center"/>
          </w:tcPr>
          <w:p w14:paraId="49D5C5C9">
            <w:pPr>
              <w:pStyle w:val="39"/>
              <w:spacing w:line="500" w:lineRule="exact"/>
              <w:ind w:firstLine="0" w:firstLineChars="0"/>
              <w:jc w:val="center"/>
              <w:rPr>
                <w:rFonts w:hint="default" w:cs="宋体"/>
                <w:bCs/>
                <w:sz w:val="24"/>
                <w:szCs w:val="24"/>
                <w:highlight w:val="none"/>
              </w:rPr>
            </w:pPr>
            <w:r>
              <w:rPr>
                <w:rFonts w:cs="宋体"/>
                <w:bCs/>
                <w:sz w:val="24"/>
                <w:szCs w:val="24"/>
                <w:highlight w:val="none"/>
              </w:rPr>
              <w:t>招标文件要求</w:t>
            </w:r>
          </w:p>
        </w:tc>
        <w:tc>
          <w:tcPr>
            <w:tcW w:w="2734" w:type="dxa"/>
            <w:vAlign w:val="center"/>
          </w:tcPr>
          <w:p w14:paraId="6F4F932B">
            <w:pPr>
              <w:pStyle w:val="39"/>
              <w:spacing w:line="500" w:lineRule="exact"/>
              <w:ind w:firstLine="720" w:firstLineChars="300"/>
              <w:jc w:val="both"/>
              <w:rPr>
                <w:rFonts w:hint="default" w:cs="宋体"/>
                <w:bCs/>
                <w:sz w:val="24"/>
                <w:szCs w:val="24"/>
                <w:highlight w:val="none"/>
              </w:rPr>
            </w:pPr>
            <w:r>
              <w:rPr>
                <w:rFonts w:cs="宋体"/>
                <w:bCs/>
                <w:sz w:val="24"/>
                <w:szCs w:val="24"/>
                <w:highlight w:val="none"/>
              </w:rPr>
              <w:t>投标文件响应</w:t>
            </w:r>
          </w:p>
        </w:tc>
        <w:tc>
          <w:tcPr>
            <w:tcW w:w="1416" w:type="dxa"/>
            <w:vAlign w:val="center"/>
          </w:tcPr>
          <w:p w14:paraId="4FDB3F5D">
            <w:pPr>
              <w:pStyle w:val="39"/>
              <w:spacing w:line="500" w:lineRule="exact"/>
              <w:ind w:firstLine="240" w:firstLineChars="100"/>
              <w:jc w:val="both"/>
              <w:rPr>
                <w:rFonts w:hint="default" w:cs="宋体"/>
                <w:bCs/>
                <w:sz w:val="24"/>
                <w:szCs w:val="24"/>
                <w:highlight w:val="none"/>
              </w:rPr>
            </w:pPr>
            <w:r>
              <w:rPr>
                <w:rFonts w:cs="宋体"/>
                <w:bCs/>
                <w:sz w:val="24"/>
                <w:szCs w:val="24"/>
                <w:highlight w:val="none"/>
              </w:rPr>
              <w:t>偏差结论</w:t>
            </w:r>
          </w:p>
        </w:tc>
      </w:tr>
      <w:tr w14:paraId="139A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4284BC8D">
            <w:pPr>
              <w:spacing w:line="500" w:lineRule="exact"/>
              <w:ind w:firstLine="480"/>
              <w:rPr>
                <w:rFonts w:ascii="宋体" w:hAnsi="宋体" w:eastAsia="宋体" w:cs="宋体"/>
                <w:bCs/>
                <w:sz w:val="24"/>
                <w:szCs w:val="24"/>
                <w:highlight w:val="none"/>
              </w:rPr>
            </w:pPr>
            <w:r>
              <w:rPr>
                <w:rFonts w:hint="eastAsia" w:ascii="宋体" w:hAnsi="宋体"/>
                <w:color w:val="000000"/>
                <w:sz w:val="24"/>
                <w:szCs w:val="24"/>
                <w:highlight w:val="none"/>
              </w:rPr>
              <w:t>1</w:t>
            </w:r>
          </w:p>
        </w:tc>
        <w:tc>
          <w:tcPr>
            <w:tcW w:w="1688" w:type="dxa"/>
            <w:vAlign w:val="center"/>
          </w:tcPr>
          <w:p w14:paraId="69B568F8">
            <w:pPr>
              <w:spacing w:line="500" w:lineRule="exact"/>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采购内容</w:t>
            </w:r>
          </w:p>
        </w:tc>
        <w:tc>
          <w:tcPr>
            <w:tcW w:w="2300" w:type="dxa"/>
            <w:vAlign w:val="center"/>
          </w:tcPr>
          <w:p w14:paraId="40D50220">
            <w:pPr>
              <w:spacing w:line="500" w:lineRule="exact"/>
              <w:ind w:firstLine="480"/>
              <w:jc w:val="center"/>
              <w:rPr>
                <w:rFonts w:ascii="宋体" w:hAnsi="宋体" w:eastAsia="宋体" w:cs="宋体"/>
                <w:bCs/>
                <w:sz w:val="24"/>
                <w:szCs w:val="24"/>
                <w:highlight w:val="none"/>
              </w:rPr>
            </w:pPr>
          </w:p>
        </w:tc>
        <w:tc>
          <w:tcPr>
            <w:tcW w:w="2734" w:type="dxa"/>
            <w:vAlign w:val="center"/>
          </w:tcPr>
          <w:p w14:paraId="6D259EAE">
            <w:pPr>
              <w:spacing w:line="500" w:lineRule="exact"/>
              <w:ind w:firstLine="480"/>
              <w:jc w:val="center"/>
              <w:rPr>
                <w:rFonts w:ascii="宋体" w:hAnsi="宋体" w:eastAsia="宋体" w:cs="宋体"/>
                <w:bCs/>
                <w:sz w:val="24"/>
                <w:szCs w:val="24"/>
                <w:highlight w:val="none"/>
              </w:rPr>
            </w:pPr>
          </w:p>
        </w:tc>
        <w:tc>
          <w:tcPr>
            <w:tcW w:w="1416" w:type="dxa"/>
            <w:vAlign w:val="center"/>
          </w:tcPr>
          <w:p w14:paraId="1F1DFD50">
            <w:pPr>
              <w:spacing w:line="500" w:lineRule="exact"/>
              <w:ind w:firstLine="480"/>
              <w:jc w:val="center"/>
              <w:rPr>
                <w:rFonts w:ascii="宋体" w:hAnsi="宋体" w:eastAsia="宋体" w:cs="宋体"/>
                <w:bCs/>
                <w:sz w:val="24"/>
                <w:szCs w:val="24"/>
                <w:highlight w:val="none"/>
              </w:rPr>
            </w:pPr>
          </w:p>
        </w:tc>
      </w:tr>
      <w:tr w14:paraId="69B3D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3DE275EB">
            <w:pPr>
              <w:spacing w:line="500" w:lineRule="exact"/>
              <w:ind w:firstLine="480"/>
              <w:rPr>
                <w:rFonts w:ascii="宋体" w:hAnsi="宋体" w:eastAsia="宋体" w:cs="宋体"/>
                <w:bCs/>
                <w:sz w:val="24"/>
                <w:szCs w:val="24"/>
                <w:highlight w:val="none"/>
              </w:rPr>
            </w:pPr>
            <w:r>
              <w:rPr>
                <w:rFonts w:hint="eastAsia" w:ascii="宋体" w:hAnsi="宋体"/>
                <w:color w:val="000000"/>
                <w:sz w:val="24"/>
                <w:szCs w:val="24"/>
                <w:highlight w:val="none"/>
              </w:rPr>
              <w:t>2</w:t>
            </w:r>
          </w:p>
        </w:tc>
        <w:tc>
          <w:tcPr>
            <w:tcW w:w="1688" w:type="dxa"/>
            <w:vAlign w:val="center"/>
          </w:tcPr>
          <w:p w14:paraId="0E5CF5DF">
            <w:pPr>
              <w:spacing w:line="500" w:lineRule="exact"/>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交货时间</w:t>
            </w:r>
          </w:p>
        </w:tc>
        <w:tc>
          <w:tcPr>
            <w:tcW w:w="2300" w:type="dxa"/>
            <w:vAlign w:val="center"/>
          </w:tcPr>
          <w:p w14:paraId="4F5D76B1">
            <w:pPr>
              <w:spacing w:line="500" w:lineRule="exact"/>
              <w:ind w:firstLine="480"/>
              <w:jc w:val="center"/>
              <w:rPr>
                <w:rFonts w:ascii="宋体" w:hAnsi="宋体" w:eastAsia="宋体" w:cs="宋体"/>
                <w:bCs/>
                <w:sz w:val="24"/>
                <w:szCs w:val="24"/>
                <w:highlight w:val="none"/>
              </w:rPr>
            </w:pPr>
          </w:p>
        </w:tc>
        <w:tc>
          <w:tcPr>
            <w:tcW w:w="2734" w:type="dxa"/>
            <w:vAlign w:val="center"/>
          </w:tcPr>
          <w:p w14:paraId="51EB09D1">
            <w:pPr>
              <w:spacing w:line="500" w:lineRule="exact"/>
              <w:ind w:firstLine="480"/>
              <w:jc w:val="center"/>
              <w:rPr>
                <w:rFonts w:ascii="宋体" w:hAnsi="宋体" w:eastAsia="宋体" w:cs="宋体"/>
                <w:bCs/>
                <w:sz w:val="24"/>
                <w:szCs w:val="24"/>
                <w:highlight w:val="none"/>
              </w:rPr>
            </w:pPr>
          </w:p>
        </w:tc>
        <w:tc>
          <w:tcPr>
            <w:tcW w:w="1416" w:type="dxa"/>
            <w:vAlign w:val="center"/>
          </w:tcPr>
          <w:p w14:paraId="58EC8357">
            <w:pPr>
              <w:spacing w:line="500" w:lineRule="exact"/>
              <w:ind w:firstLine="480"/>
              <w:jc w:val="center"/>
              <w:rPr>
                <w:rFonts w:ascii="宋体" w:hAnsi="宋体" w:eastAsia="宋体" w:cs="宋体"/>
                <w:bCs/>
                <w:sz w:val="24"/>
                <w:szCs w:val="24"/>
                <w:highlight w:val="none"/>
              </w:rPr>
            </w:pPr>
          </w:p>
        </w:tc>
      </w:tr>
      <w:tr w14:paraId="3462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3CACC12E">
            <w:pPr>
              <w:spacing w:line="500" w:lineRule="exact"/>
              <w:ind w:firstLine="480"/>
              <w:rPr>
                <w:rFonts w:ascii="宋体" w:hAnsi="宋体" w:eastAsia="宋体" w:cs="宋体"/>
                <w:bCs/>
                <w:sz w:val="24"/>
                <w:szCs w:val="24"/>
                <w:highlight w:val="none"/>
              </w:rPr>
            </w:pPr>
            <w:r>
              <w:rPr>
                <w:rFonts w:hint="eastAsia" w:ascii="宋体" w:hAnsi="宋体"/>
                <w:color w:val="000000"/>
                <w:sz w:val="24"/>
                <w:szCs w:val="24"/>
                <w:highlight w:val="none"/>
              </w:rPr>
              <w:t>3</w:t>
            </w:r>
          </w:p>
        </w:tc>
        <w:tc>
          <w:tcPr>
            <w:tcW w:w="1688" w:type="dxa"/>
            <w:vAlign w:val="center"/>
          </w:tcPr>
          <w:p w14:paraId="0FDBA7B7">
            <w:pPr>
              <w:spacing w:line="500" w:lineRule="exact"/>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交货地点</w:t>
            </w:r>
          </w:p>
        </w:tc>
        <w:tc>
          <w:tcPr>
            <w:tcW w:w="2300" w:type="dxa"/>
            <w:vAlign w:val="center"/>
          </w:tcPr>
          <w:p w14:paraId="0023E757">
            <w:pPr>
              <w:spacing w:line="500" w:lineRule="exact"/>
              <w:ind w:firstLine="480"/>
              <w:jc w:val="center"/>
              <w:rPr>
                <w:rFonts w:ascii="宋体" w:hAnsi="宋体" w:eastAsia="宋体" w:cs="宋体"/>
                <w:bCs/>
                <w:sz w:val="24"/>
                <w:szCs w:val="24"/>
                <w:highlight w:val="none"/>
              </w:rPr>
            </w:pPr>
          </w:p>
        </w:tc>
        <w:tc>
          <w:tcPr>
            <w:tcW w:w="2734" w:type="dxa"/>
            <w:vAlign w:val="center"/>
          </w:tcPr>
          <w:p w14:paraId="3526118A">
            <w:pPr>
              <w:spacing w:line="500" w:lineRule="exact"/>
              <w:ind w:firstLine="480"/>
              <w:jc w:val="center"/>
              <w:rPr>
                <w:rFonts w:ascii="宋体" w:hAnsi="宋体" w:eastAsia="宋体" w:cs="宋体"/>
                <w:bCs/>
                <w:sz w:val="24"/>
                <w:szCs w:val="24"/>
                <w:highlight w:val="none"/>
              </w:rPr>
            </w:pPr>
          </w:p>
        </w:tc>
        <w:tc>
          <w:tcPr>
            <w:tcW w:w="1416" w:type="dxa"/>
            <w:vAlign w:val="center"/>
          </w:tcPr>
          <w:p w14:paraId="76809D55">
            <w:pPr>
              <w:spacing w:line="500" w:lineRule="exact"/>
              <w:ind w:firstLine="480"/>
              <w:jc w:val="center"/>
              <w:rPr>
                <w:rFonts w:ascii="宋体" w:hAnsi="宋体" w:eastAsia="宋体" w:cs="宋体"/>
                <w:bCs/>
                <w:sz w:val="24"/>
                <w:szCs w:val="24"/>
                <w:highlight w:val="none"/>
              </w:rPr>
            </w:pPr>
          </w:p>
        </w:tc>
      </w:tr>
      <w:tr w14:paraId="5A7FF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6A400503">
            <w:pPr>
              <w:spacing w:line="500" w:lineRule="exact"/>
              <w:ind w:firstLine="480"/>
              <w:rPr>
                <w:rFonts w:ascii="宋体" w:hAnsi="宋体" w:eastAsia="宋体" w:cs="宋体"/>
                <w:bCs/>
                <w:sz w:val="24"/>
                <w:szCs w:val="24"/>
                <w:highlight w:val="none"/>
              </w:rPr>
            </w:pPr>
            <w:r>
              <w:rPr>
                <w:rFonts w:hint="eastAsia" w:ascii="宋体" w:hAnsi="宋体"/>
                <w:color w:val="000000"/>
                <w:sz w:val="24"/>
                <w:szCs w:val="24"/>
                <w:highlight w:val="none"/>
              </w:rPr>
              <w:t>4</w:t>
            </w:r>
          </w:p>
        </w:tc>
        <w:tc>
          <w:tcPr>
            <w:tcW w:w="1688" w:type="dxa"/>
            <w:vAlign w:val="center"/>
          </w:tcPr>
          <w:p w14:paraId="2618E17A">
            <w:pPr>
              <w:spacing w:line="5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质保期</w:t>
            </w:r>
          </w:p>
        </w:tc>
        <w:tc>
          <w:tcPr>
            <w:tcW w:w="2300" w:type="dxa"/>
            <w:vAlign w:val="center"/>
          </w:tcPr>
          <w:p w14:paraId="46E9C0B9">
            <w:pPr>
              <w:spacing w:line="500" w:lineRule="exact"/>
              <w:ind w:firstLine="480"/>
              <w:jc w:val="center"/>
              <w:rPr>
                <w:rFonts w:ascii="宋体" w:hAnsi="宋体" w:eastAsia="宋体" w:cs="宋体"/>
                <w:bCs/>
                <w:sz w:val="24"/>
                <w:szCs w:val="24"/>
                <w:highlight w:val="none"/>
              </w:rPr>
            </w:pPr>
          </w:p>
        </w:tc>
        <w:tc>
          <w:tcPr>
            <w:tcW w:w="2734" w:type="dxa"/>
            <w:vAlign w:val="center"/>
          </w:tcPr>
          <w:p w14:paraId="1EDAD0B2">
            <w:pPr>
              <w:spacing w:line="500" w:lineRule="exact"/>
              <w:ind w:firstLine="480"/>
              <w:jc w:val="center"/>
              <w:rPr>
                <w:rFonts w:ascii="宋体" w:hAnsi="宋体" w:eastAsia="宋体" w:cs="宋体"/>
                <w:bCs/>
                <w:sz w:val="24"/>
                <w:szCs w:val="24"/>
                <w:highlight w:val="none"/>
              </w:rPr>
            </w:pPr>
          </w:p>
        </w:tc>
        <w:tc>
          <w:tcPr>
            <w:tcW w:w="1416" w:type="dxa"/>
            <w:vAlign w:val="center"/>
          </w:tcPr>
          <w:p w14:paraId="7CA2AFE0">
            <w:pPr>
              <w:spacing w:line="500" w:lineRule="exact"/>
              <w:ind w:firstLine="480"/>
              <w:jc w:val="center"/>
              <w:rPr>
                <w:rFonts w:ascii="宋体" w:hAnsi="宋体" w:eastAsia="宋体" w:cs="宋体"/>
                <w:bCs/>
                <w:sz w:val="24"/>
                <w:szCs w:val="24"/>
                <w:highlight w:val="none"/>
              </w:rPr>
            </w:pPr>
          </w:p>
        </w:tc>
      </w:tr>
      <w:tr w14:paraId="6D1B3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0764A195">
            <w:pPr>
              <w:spacing w:line="500" w:lineRule="exact"/>
              <w:ind w:firstLine="480"/>
              <w:rPr>
                <w:rFonts w:ascii="宋体" w:hAnsi="宋体" w:eastAsia="宋体" w:cs="宋体"/>
                <w:bCs/>
                <w:sz w:val="24"/>
                <w:szCs w:val="24"/>
                <w:highlight w:val="none"/>
              </w:rPr>
            </w:pPr>
            <w:r>
              <w:rPr>
                <w:rFonts w:hint="eastAsia" w:ascii="宋体" w:hAnsi="宋体"/>
                <w:color w:val="000000"/>
                <w:sz w:val="24"/>
                <w:szCs w:val="24"/>
                <w:highlight w:val="none"/>
              </w:rPr>
              <w:t>5</w:t>
            </w:r>
          </w:p>
        </w:tc>
        <w:tc>
          <w:tcPr>
            <w:tcW w:w="1688" w:type="dxa"/>
            <w:vAlign w:val="center"/>
          </w:tcPr>
          <w:p w14:paraId="1ECF7802">
            <w:pPr>
              <w:spacing w:line="500" w:lineRule="exact"/>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投标有效期</w:t>
            </w:r>
          </w:p>
        </w:tc>
        <w:tc>
          <w:tcPr>
            <w:tcW w:w="2300" w:type="dxa"/>
            <w:vAlign w:val="center"/>
          </w:tcPr>
          <w:p w14:paraId="1E3D1659">
            <w:pPr>
              <w:spacing w:line="500" w:lineRule="exact"/>
              <w:ind w:firstLine="480"/>
              <w:jc w:val="center"/>
              <w:rPr>
                <w:rFonts w:ascii="宋体" w:hAnsi="宋体" w:eastAsia="宋体" w:cs="宋体"/>
                <w:bCs/>
                <w:sz w:val="24"/>
                <w:szCs w:val="24"/>
                <w:highlight w:val="none"/>
              </w:rPr>
            </w:pPr>
          </w:p>
        </w:tc>
        <w:tc>
          <w:tcPr>
            <w:tcW w:w="2734" w:type="dxa"/>
            <w:vAlign w:val="center"/>
          </w:tcPr>
          <w:p w14:paraId="4724506B">
            <w:pPr>
              <w:spacing w:line="500" w:lineRule="exact"/>
              <w:ind w:firstLine="480"/>
              <w:jc w:val="center"/>
              <w:rPr>
                <w:rFonts w:ascii="宋体" w:hAnsi="宋体" w:eastAsia="宋体" w:cs="宋体"/>
                <w:bCs/>
                <w:sz w:val="24"/>
                <w:szCs w:val="24"/>
                <w:highlight w:val="none"/>
              </w:rPr>
            </w:pPr>
          </w:p>
        </w:tc>
        <w:tc>
          <w:tcPr>
            <w:tcW w:w="1416" w:type="dxa"/>
            <w:vAlign w:val="center"/>
          </w:tcPr>
          <w:p w14:paraId="137BFF28">
            <w:pPr>
              <w:spacing w:line="500" w:lineRule="exact"/>
              <w:ind w:firstLine="480"/>
              <w:jc w:val="center"/>
              <w:rPr>
                <w:rFonts w:ascii="宋体" w:hAnsi="宋体" w:eastAsia="宋体" w:cs="宋体"/>
                <w:bCs/>
                <w:sz w:val="24"/>
                <w:szCs w:val="24"/>
                <w:highlight w:val="none"/>
              </w:rPr>
            </w:pPr>
          </w:p>
        </w:tc>
      </w:tr>
      <w:tr w14:paraId="174D3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6DAF98A0">
            <w:pPr>
              <w:spacing w:line="500" w:lineRule="exact"/>
              <w:ind w:firstLine="480"/>
              <w:rPr>
                <w:rFonts w:ascii="宋体" w:hAnsi="宋体" w:eastAsia="宋体" w:cs="宋体"/>
                <w:bCs/>
                <w:i/>
                <w:sz w:val="24"/>
                <w:szCs w:val="24"/>
                <w:highlight w:val="none"/>
              </w:rPr>
            </w:pPr>
            <w:r>
              <w:rPr>
                <w:rFonts w:hint="eastAsia" w:ascii="宋体" w:hAnsi="宋体"/>
                <w:color w:val="000000"/>
                <w:sz w:val="24"/>
                <w:szCs w:val="24"/>
                <w:highlight w:val="none"/>
              </w:rPr>
              <w:t>6</w:t>
            </w:r>
          </w:p>
        </w:tc>
        <w:tc>
          <w:tcPr>
            <w:tcW w:w="1688" w:type="dxa"/>
            <w:vAlign w:val="center"/>
          </w:tcPr>
          <w:p w14:paraId="12D51A07">
            <w:pPr>
              <w:spacing w:line="5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付款方式</w:t>
            </w:r>
          </w:p>
        </w:tc>
        <w:tc>
          <w:tcPr>
            <w:tcW w:w="2300" w:type="dxa"/>
            <w:vAlign w:val="center"/>
          </w:tcPr>
          <w:p w14:paraId="3A927331">
            <w:pPr>
              <w:spacing w:line="500" w:lineRule="exact"/>
              <w:ind w:firstLine="480"/>
              <w:jc w:val="center"/>
              <w:rPr>
                <w:rFonts w:ascii="宋体" w:hAnsi="宋体" w:eastAsia="宋体" w:cs="宋体"/>
                <w:bCs/>
                <w:sz w:val="24"/>
                <w:szCs w:val="24"/>
                <w:highlight w:val="none"/>
              </w:rPr>
            </w:pPr>
          </w:p>
        </w:tc>
        <w:tc>
          <w:tcPr>
            <w:tcW w:w="2734" w:type="dxa"/>
            <w:vAlign w:val="center"/>
          </w:tcPr>
          <w:p w14:paraId="34F7287B">
            <w:pPr>
              <w:spacing w:line="500" w:lineRule="exact"/>
              <w:ind w:firstLine="480"/>
              <w:jc w:val="center"/>
              <w:rPr>
                <w:rFonts w:ascii="宋体" w:hAnsi="宋体" w:eastAsia="宋体" w:cs="宋体"/>
                <w:bCs/>
                <w:sz w:val="24"/>
                <w:szCs w:val="24"/>
                <w:highlight w:val="none"/>
              </w:rPr>
            </w:pPr>
          </w:p>
        </w:tc>
        <w:tc>
          <w:tcPr>
            <w:tcW w:w="1416" w:type="dxa"/>
            <w:vAlign w:val="center"/>
          </w:tcPr>
          <w:p w14:paraId="766A6A2A">
            <w:pPr>
              <w:spacing w:line="500" w:lineRule="exact"/>
              <w:ind w:firstLine="480"/>
              <w:jc w:val="center"/>
              <w:rPr>
                <w:rFonts w:ascii="宋体" w:hAnsi="宋体" w:eastAsia="宋体" w:cs="宋体"/>
                <w:bCs/>
                <w:sz w:val="24"/>
                <w:szCs w:val="24"/>
                <w:highlight w:val="none"/>
              </w:rPr>
            </w:pPr>
          </w:p>
        </w:tc>
      </w:tr>
      <w:tr w14:paraId="36D8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194E1CDE">
            <w:pPr>
              <w:spacing w:line="500" w:lineRule="exact"/>
              <w:ind w:firstLine="480"/>
              <w:rPr>
                <w:rFonts w:ascii="宋体" w:hAnsi="宋体"/>
                <w:color w:val="000000"/>
                <w:sz w:val="24"/>
                <w:szCs w:val="28"/>
                <w:highlight w:val="none"/>
              </w:rPr>
            </w:pPr>
            <w:r>
              <w:rPr>
                <w:rFonts w:hint="eastAsia" w:ascii="宋体" w:hAnsi="宋体"/>
                <w:color w:val="000000"/>
                <w:sz w:val="24"/>
                <w:szCs w:val="28"/>
                <w:highlight w:val="none"/>
              </w:rPr>
              <w:t>7</w:t>
            </w:r>
          </w:p>
        </w:tc>
        <w:tc>
          <w:tcPr>
            <w:tcW w:w="1688" w:type="dxa"/>
            <w:vAlign w:val="center"/>
          </w:tcPr>
          <w:p w14:paraId="17AECAC0">
            <w:pPr>
              <w:spacing w:line="5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质量要求</w:t>
            </w:r>
          </w:p>
        </w:tc>
        <w:tc>
          <w:tcPr>
            <w:tcW w:w="2300" w:type="dxa"/>
            <w:vAlign w:val="center"/>
          </w:tcPr>
          <w:p w14:paraId="309C6245">
            <w:pPr>
              <w:spacing w:line="500" w:lineRule="exact"/>
              <w:ind w:firstLine="480"/>
              <w:jc w:val="center"/>
              <w:rPr>
                <w:rFonts w:ascii="宋体" w:hAnsi="宋体" w:eastAsia="宋体" w:cs="宋体"/>
                <w:bCs/>
                <w:sz w:val="24"/>
                <w:szCs w:val="24"/>
                <w:highlight w:val="none"/>
              </w:rPr>
            </w:pPr>
          </w:p>
        </w:tc>
        <w:tc>
          <w:tcPr>
            <w:tcW w:w="2734" w:type="dxa"/>
            <w:vAlign w:val="center"/>
          </w:tcPr>
          <w:p w14:paraId="5F00E026">
            <w:pPr>
              <w:spacing w:line="500" w:lineRule="exact"/>
              <w:ind w:firstLine="480"/>
              <w:jc w:val="center"/>
              <w:rPr>
                <w:rFonts w:ascii="宋体" w:hAnsi="宋体" w:eastAsia="宋体" w:cs="宋体"/>
                <w:bCs/>
                <w:sz w:val="24"/>
                <w:szCs w:val="24"/>
                <w:highlight w:val="none"/>
              </w:rPr>
            </w:pPr>
          </w:p>
        </w:tc>
        <w:tc>
          <w:tcPr>
            <w:tcW w:w="1416" w:type="dxa"/>
            <w:vAlign w:val="center"/>
          </w:tcPr>
          <w:p w14:paraId="0E3F155B">
            <w:pPr>
              <w:spacing w:line="500" w:lineRule="exact"/>
              <w:ind w:firstLine="480"/>
              <w:jc w:val="center"/>
              <w:rPr>
                <w:rFonts w:ascii="宋体" w:hAnsi="宋体" w:eastAsia="宋体" w:cs="宋体"/>
                <w:bCs/>
                <w:sz w:val="24"/>
                <w:szCs w:val="24"/>
                <w:highlight w:val="none"/>
              </w:rPr>
            </w:pPr>
          </w:p>
        </w:tc>
      </w:tr>
      <w:tr w14:paraId="1AB8F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68D12B60">
            <w:pPr>
              <w:spacing w:line="500" w:lineRule="exact"/>
              <w:ind w:firstLine="480"/>
              <w:rPr>
                <w:rFonts w:ascii="宋体" w:hAnsi="宋体" w:eastAsia="宋体" w:cs="宋体"/>
                <w:bCs/>
                <w:i/>
                <w:w w:val="115"/>
                <w:sz w:val="24"/>
                <w:szCs w:val="24"/>
                <w:highlight w:val="none"/>
              </w:rPr>
            </w:pPr>
            <w:r>
              <w:rPr>
                <w:rFonts w:ascii="宋体" w:hAnsi="宋体"/>
                <w:color w:val="000000"/>
                <w:sz w:val="24"/>
                <w:szCs w:val="28"/>
                <w:highlight w:val="none"/>
              </w:rPr>
              <w:t>…</w:t>
            </w:r>
          </w:p>
        </w:tc>
        <w:tc>
          <w:tcPr>
            <w:tcW w:w="1688" w:type="dxa"/>
            <w:vAlign w:val="center"/>
          </w:tcPr>
          <w:p w14:paraId="3C8CD0E3">
            <w:pPr>
              <w:spacing w:line="500" w:lineRule="exact"/>
              <w:ind w:firstLine="480"/>
              <w:jc w:val="center"/>
              <w:rPr>
                <w:rFonts w:ascii="宋体" w:hAnsi="宋体" w:eastAsia="宋体" w:cs="宋体"/>
                <w:bCs/>
                <w:sz w:val="24"/>
                <w:szCs w:val="24"/>
                <w:highlight w:val="none"/>
              </w:rPr>
            </w:pPr>
          </w:p>
        </w:tc>
        <w:tc>
          <w:tcPr>
            <w:tcW w:w="2300" w:type="dxa"/>
            <w:vAlign w:val="center"/>
          </w:tcPr>
          <w:p w14:paraId="55163425">
            <w:pPr>
              <w:spacing w:line="500" w:lineRule="exact"/>
              <w:ind w:firstLine="480"/>
              <w:jc w:val="center"/>
              <w:rPr>
                <w:rFonts w:ascii="宋体" w:hAnsi="宋体" w:eastAsia="宋体" w:cs="宋体"/>
                <w:bCs/>
                <w:sz w:val="24"/>
                <w:szCs w:val="24"/>
                <w:highlight w:val="none"/>
              </w:rPr>
            </w:pPr>
          </w:p>
        </w:tc>
        <w:tc>
          <w:tcPr>
            <w:tcW w:w="2734" w:type="dxa"/>
            <w:vAlign w:val="center"/>
          </w:tcPr>
          <w:p w14:paraId="280D9002">
            <w:pPr>
              <w:spacing w:line="500" w:lineRule="exact"/>
              <w:ind w:firstLine="480"/>
              <w:jc w:val="center"/>
              <w:rPr>
                <w:rFonts w:ascii="宋体" w:hAnsi="宋体" w:eastAsia="宋体" w:cs="宋体"/>
                <w:bCs/>
                <w:sz w:val="24"/>
                <w:szCs w:val="24"/>
                <w:highlight w:val="none"/>
              </w:rPr>
            </w:pPr>
          </w:p>
        </w:tc>
        <w:tc>
          <w:tcPr>
            <w:tcW w:w="1416" w:type="dxa"/>
            <w:vAlign w:val="center"/>
          </w:tcPr>
          <w:p w14:paraId="0CE75C6F">
            <w:pPr>
              <w:spacing w:line="500" w:lineRule="exact"/>
              <w:ind w:firstLine="480"/>
              <w:jc w:val="center"/>
              <w:rPr>
                <w:rFonts w:ascii="宋体" w:hAnsi="宋体" w:eastAsia="宋体" w:cs="宋体"/>
                <w:bCs/>
                <w:sz w:val="24"/>
                <w:szCs w:val="24"/>
                <w:highlight w:val="none"/>
              </w:rPr>
            </w:pPr>
          </w:p>
        </w:tc>
      </w:tr>
    </w:tbl>
    <w:p w14:paraId="472C7A63">
      <w:pPr>
        <w:spacing w:line="360" w:lineRule="auto"/>
        <w:ind w:firstLine="480"/>
        <w:rPr>
          <w:rFonts w:ascii="宋体" w:hAnsi="宋体" w:cs="宋体"/>
          <w:sz w:val="24"/>
          <w:szCs w:val="24"/>
          <w:highlight w:val="none"/>
        </w:rPr>
      </w:pPr>
    </w:p>
    <w:p w14:paraId="0E4F5B18">
      <w:pPr>
        <w:spacing w:line="360" w:lineRule="auto"/>
        <w:ind w:firstLine="480"/>
        <w:rPr>
          <w:rFonts w:ascii="宋体" w:hAnsi="宋体" w:cs="宋体"/>
          <w:sz w:val="24"/>
          <w:szCs w:val="24"/>
          <w:highlight w:val="none"/>
        </w:rPr>
      </w:pPr>
      <w:r>
        <w:rPr>
          <w:rFonts w:hint="eastAsia" w:ascii="宋体" w:hAnsi="宋体" w:cs="宋体"/>
          <w:sz w:val="24"/>
          <w:szCs w:val="24"/>
          <w:highlight w:val="none"/>
        </w:rPr>
        <w:t>注：“偏差结论”栏中描述为“正偏差或负偏差或无偏差”。</w:t>
      </w:r>
    </w:p>
    <w:p w14:paraId="58EC427D">
      <w:pPr>
        <w:pStyle w:val="4"/>
        <w:rPr>
          <w:highlight w:val="none"/>
        </w:rPr>
      </w:pPr>
    </w:p>
    <w:p w14:paraId="772C6D50">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3FC4D189">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1AF8956A">
      <w:pPr>
        <w:spacing w:line="360" w:lineRule="auto"/>
        <w:ind w:firstLine="2640" w:firstLineChars="1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5600DDDE">
      <w:pPr>
        <w:pStyle w:val="2"/>
        <w:ind w:firstLine="403" w:firstLineChars="192"/>
        <w:jc w:val="center"/>
        <w:rPr>
          <w:rFonts w:ascii="宋体" w:hAnsi="宋体" w:eastAsia="宋体" w:cs="宋体"/>
          <w:color w:val="000000"/>
          <w:szCs w:val="21"/>
          <w:highlight w:val="none"/>
        </w:rPr>
      </w:pPr>
    </w:p>
    <w:p w14:paraId="0BCF8F35">
      <w:pPr>
        <w:pStyle w:val="2"/>
        <w:ind w:firstLine="403" w:firstLineChars="192"/>
        <w:jc w:val="center"/>
        <w:rPr>
          <w:rFonts w:ascii="宋体" w:hAnsi="宋体" w:eastAsia="宋体" w:cs="宋体"/>
          <w:color w:val="000000"/>
          <w:szCs w:val="21"/>
          <w:highlight w:val="none"/>
        </w:rPr>
      </w:pPr>
    </w:p>
    <w:p w14:paraId="320051EA">
      <w:pPr>
        <w:pStyle w:val="2"/>
        <w:ind w:firstLine="403" w:firstLineChars="192"/>
        <w:jc w:val="center"/>
        <w:rPr>
          <w:rFonts w:ascii="宋体" w:hAnsi="宋体" w:eastAsia="宋体" w:cs="宋体"/>
          <w:color w:val="000000"/>
          <w:szCs w:val="21"/>
          <w:highlight w:val="none"/>
        </w:rPr>
      </w:pPr>
    </w:p>
    <w:p w14:paraId="2FC7A0A3">
      <w:pPr>
        <w:pStyle w:val="4"/>
        <w:rPr>
          <w:highlight w:val="none"/>
        </w:rPr>
      </w:pPr>
    </w:p>
    <w:p w14:paraId="778E8553">
      <w:pPr>
        <w:pStyle w:val="4"/>
        <w:rPr>
          <w:rFonts w:ascii="宋体" w:hAnsi="宋体" w:eastAsia="宋体" w:cs="宋体"/>
          <w:color w:val="000000"/>
          <w:szCs w:val="21"/>
          <w:highlight w:val="none"/>
        </w:rPr>
      </w:pPr>
    </w:p>
    <w:p w14:paraId="3C73B757">
      <w:pPr>
        <w:pStyle w:val="2"/>
        <w:ind w:firstLine="463" w:firstLineChars="192"/>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（二）技术偏差表</w:t>
      </w:r>
    </w:p>
    <w:tbl>
      <w:tblPr>
        <w:tblStyle w:val="25"/>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433CE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0EFCB6BB">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668" w:type="dxa"/>
            <w:vMerge w:val="restart"/>
            <w:tcBorders>
              <w:top w:val="single" w:color="auto" w:sz="4" w:space="0"/>
              <w:left w:val="single" w:color="auto" w:sz="4" w:space="0"/>
              <w:right w:val="single" w:color="auto" w:sz="4" w:space="0"/>
            </w:tcBorders>
            <w:vAlign w:val="center"/>
          </w:tcPr>
          <w:p w14:paraId="3495B9C2">
            <w:pPr>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lang w:eastAsia="zh-CN"/>
              </w:rPr>
              <w:t>产品</w:t>
            </w:r>
            <w:r>
              <w:rPr>
                <w:rFonts w:hint="eastAsia" w:ascii="宋体" w:hAnsi="宋体" w:eastAsia="宋体" w:cs="宋体"/>
                <w:sz w:val="24"/>
                <w:szCs w:val="24"/>
                <w:highlight w:val="none"/>
              </w:rPr>
              <w:t>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605C91B4">
            <w:pPr>
              <w:ind w:firstLine="480"/>
              <w:jc w:val="center"/>
              <w:rPr>
                <w:rFonts w:ascii="宋体" w:hAnsi="宋体" w:eastAsia="宋体" w:cs="宋体"/>
                <w:sz w:val="24"/>
                <w:szCs w:val="24"/>
                <w:highlight w:val="none"/>
              </w:rPr>
            </w:pPr>
            <w:r>
              <w:rPr>
                <w:rFonts w:hint="eastAsia" w:ascii="宋体" w:hAnsi="宋体" w:eastAsia="宋体" w:cs="宋体"/>
                <w:sz w:val="24"/>
                <w:szCs w:val="24"/>
                <w:highlight w:val="none"/>
              </w:rPr>
              <w:t>技术参数及要求</w:t>
            </w:r>
          </w:p>
        </w:tc>
        <w:tc>
          <w:tcPr>
            <w:tcW w:w="1333" w:type="dxa"/>
            <w:vMerge w:val="restart"/>
            <w:tcBorders>
              <w:top w:val="single" w:color="auto" w:sz="4" w:space="0"/>
              <w:left w:val="single" w:color="auto" w:sz="4" w:space="0"/>
              <w:right w:val="single" w:color="auto" w:sz="4" w:space="0"/>
            </w:tcBorders>
            <w:vAlign w:val="center"/>
          </w:tcPr>
          <w:p w14:paraId="19BCAA12">
            <w:pPr>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偏差描述</w:t>
            </w:r>
          </w:p>
        </w:tc>
        <w:tc>
          <w:tcPr>
            <w:tcW w:w="1334" w:type="dxa"/>
            <w:vMerge w:val="restart"/>
            <w:tcBorders>
              <w:top w:val="single" w:color="auto" w:sz="4" w:space="0"/>
              <w:left w:val="single" w:color="auto" w:sz="4" w:space="0"/>
              <w:right w:val="single" w:color="auto" w:sz="4" w:space="0"/>
            </w:tcBorders>
            <w:vAlign w:val="center"/>
          </w:tcPr>
          <w:p w14:paraId="20E29FD6">
            <w:pPr>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偏差结论</w:t>
            </w:r>
          </w:p>
        </w:tc>
      </w:tr>
      <w:tr w14:paraId="61151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658EB814">
            <w:pPr>
              <w:ind w:firstLine="480"/>
              <w:jc w:val="center"/>
              <w:rPr>
                <w:rFonts w:ascii="宋体" w:hAnsi="宋体" w:eastAsia="宋体" w:cs="宋体"/>
                <w:sz w:val="24"/>
                <w:szCs w:val="24"/>
                <w:highlight w:val="none"/>
              </w:rPr>
            </w:pPr>
          </w:p>
        </w:tc>
        <w:tc>
          <w:tcPr>
            <w:tcW w:w="1668" w:type="dxa"/>
            <w:vMerge w:val="continue"/>
            <w:tcBorders>
              <w:left w:val="single" w:color="auto" w:sz="4" w:space="0"/>
              <w:bottom w:val="single" w:color="auto" w:sz="4" w:space="0"/>
              <w:right w:val="single" w:color="auto" w:sz="4" w:space="0"/>
            </w:tcBorders>
            <w:vAlign w:val="center"/>
          </w:tcPr>
          <w:p w14:paraId="7B9B6510">
            <w:pPr>
              <w:ind w:firstLine="480"/>
              <w:jc w:val="center"/>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14:paraId="4ADCE22C">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32B20AEF">
            <w:pPr>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投标文件响应</w:t>
            </w:r>
          </w:p>
        </w:tc>
        <w:tc>
          <w:tcPr>
            <w:tcW w:w="1333" w:type="dxa"/>
            <w:vMerge w:val="continue"/>
            <w:tcBorders>
              <w:left w:val="single" w:color="auto" w:sz="4" w:space="0"/>
              <w:bottom w:val="single" w:color="auto" w:sz="4" w:space="0"/>
              <w:right w:val="single" w:color="auto" w:sz="4" w:space="0"/>
            </w:tcBorders>
            <w:vAlign w:val="center"/>
          </w:tcPr>
          <w:p w14:paraId="062B05B0">
            <w:pPr>
              <w:ind w:firstLine="480"/>
              <w:jc w:val="center"/>
              <w:rPr>
                <w:rFonts w:ascii="宋体" w:hAnsi="宋体" w:eastAsia="宋体" w:cs="宋体"/>
                <w:sz w:val="24"/>
                <w:szCs w:val="24"/>
                <w:highlight w:val="none"/>
              </w:rPr>
            </w:pPr>
          </w:p>
        </w:tc>
        <w:tc>
          <w:tcPr>
            <w:tcW w:w="1334" w:type="dxa"/>
            <w:vMerge w:val="continue"/>
            <w:tcBorders>
              <w:left w:val="single" w:color="auto" w:sz="4" w:space="0"/>
              <w:bottom w:val="single" w:color="auto" w:sz="4" w:space="0"/>
              <w:right w:val="single" w:color="auto" w:sz="4" w:space="0"/>
            </w:tcBorders>
            <w:vAlign w:val="center"/>
          </w:tcPr>
          <w:p w14:paraId="281F0A1F">
            <w:pPr>
              <w:ind w:firstLine="480"/>
              <w:jc w:val="center"/>
              <w:rPr>
                <w:rFonts w:ascii="宋体" w:hAnsi="宋体" w:eastAsia="宋体" w:cs="宋体"/>
                <w:sz w:val="24"/>
                <w:szCs w:val="24"/>
                <w:highlight w:val="none"/>
              </w:rPr>
            </w:pPr>
          </w:p>
        </w:tc>
      </w:tr>
      <w:tr w14:paraId="7C6C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BF761A5">
            <w:pPr>
              <w:spacing w:line="500" w:lineRule="exact"/>
              <w:ind w:firstLine="480"/>
              <w:rPr>
                <w:rFonts w:ascii="宋体" w:hAnsi="宋体" w:eastAsia="宋体" w:cs="宋体"/>
                <w:sz w:val="24"/>
                <w:szCs w:val="24"/>
                <w:highlight w:val="none"/>
              </w:rPr>
            </w:pPr>
            <w:r>
              <w:rPr>
                <w:rFonts w:hint="eastAsia" w:ascii="宋体" w:hAnsi="宋体"/>
                <w:color w:val="000000"/>
                <w:sz w:val="24"/>
                <w:szCs w:val="24"/>
                <w:highlight w:val="none"/>
              </w:rPr>
              <w:t>1</w:t>
            </w:r>
          </w:p>
        </w:tc>
        <w:tc>
          <w:tcPr>
            <w:tcW w:w="1668" w:type="dxa"/>
            <w:tcBorders>
              <w:top w:val="single" w:color="auto" w:sz="4" w:space="0"/>
              <w:left w:val="single" w:color="auto" w:sz="4" w:space="0"/>
              <w:bottom w:val="single" w:color="auto" w:sz="4" w:space="0"/>
              <w:right w:val="single" w:color="auto" w:sz="4" w:space="0"/>
            </w:tcBorders>
          </w:tcPr>
          <w:p w14:paraId="03AEE1BA">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50FC2007">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5E155932">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4ED6D49E">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4499A5FB">
            <w:pPr>
              <w:ind w:firstLine="480"/>
              <w:rPr>
                <w:rFonts w:ascii="宋体" w:hAnsi="宋体" w:eastAsia="宋体" w:cs="宋体"/>
                <w:sz w:val="24"/>
                <w:szCs w:val="24"/>
                <w:highlight w:val="none"/>
              </w:rPr>
            </w:pPr>
          </w:p>
        </w:tc>
      </w:tr>
      <w:tr w14:paraId="06B88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52F09403">
            <w:pPr>
              <w:spacing w:line="500" w:lineRule="exact"/>
              <w:ind w:firstLine="480"/>
              <w:rPr>
                <w:rFonts w:ascii="宋体" w:hAnsi="宋体" w:eastAsia="宋体" w:cs="宋体"/>
                <w:sz w:val="24"/>
                <w:szCs w:val="24"/>
                <w:highlight w:val="none"/>
              </w:rPr>
            </w:pPr>
            <w:r>
              <w:rPr>
                <w:rFonts w:hint="eastAsia" w:ascii="宋体" w:hAnsi="宋体"/>
                <w:color w:val="000000"/>
                <w:sz w:val="24"/>
                <w:szCs w:val="24"/>
                <w:highlight w:val="none"/>
              </w:rPr>
              <w:t>2</w:t>
            </w:r>
          </w:p>
        </w:tc>
        <w:tc>
          <w:tcPr>
            <w:tcW w:w="1668" w:type="dxa"/>
            <w:tcBorders>
              <w:top w:val="single" w:color="auto" w:sz="4" w:space="0"/>
              <w:left w:val="single" w:color="auto" w:sz="4" w:space="0"/>
              <w:bottom w:val="single" w:color="auto" w:sz="4" w:space="0"/>
              <w:right w:val="single" w:color="auto" w:sz="4" w:space="0"/>
            </w:tcBorders>
          </w:tcPr>
          <w:p w14:paraId="33A94620">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5267A83C">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6B835637">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06AC8817">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6ED9F83">
            <w:pPr>
              <w:ind w:firstLine="480"/>
              <w:rPr>
                <w:rFonts w:ascii="宋体" w:hAnsi="宋体" w:eastAsia="宋体" w:cs="宋体"/>
                <w:sz w:val="24"/>
                <w:szCs w:val="24"/>
                <w:highlight w:val="none"/>
              </w:rPr>
            </w:pPr>
          </w:p>
        </w:tc>
      </w:tr>
      <w:tr w14:paraId="729F4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69B85D4F">
            <w:pPr>
              <w:spacing w:line="500" w:lineRule="exact"/>
              <w:ind w:firstLine="480"/>
              <w:rPr>
                <w:rFonts w:ascii="宋体" w:hAnsi="宋体" w:eastAsia="宋体" w:cs="宋体"/>
                <w:sz w:val="24"/>
                <w:szCs w:val="24"/>
                <w:highlight w:val="none"/>
              </w:rPr>
            </w:pPr>
            <w:r>
              <w:rPr>
                <w:rFonts w:hint="eastAsia" w:ascii="宋体" w:hAnsi="宋体"/>
                <w:color w:val="000000"/>
                <w:sz w:val="24"/>
                <w:szCs w:val="24"/>
                <w:highlight w:val="none"/>
              </w:rPr>
              <w:t>3</w:t>
            </w:r>
          </w:p>
        </w:tc>
        <w:tc>
          <w:tcPr>
            <w:tcW w:w="1668" w:type="dxa"/>
            <w:tcBorders>
              <w:top w:val="single" w:color="auto" w:sz="4" w:space="0"/>
              <w:left w:val="single" w:color="auto" w:sz="4" w:space="0"/>
              <w:bottom w:val="single" w:color="auto" w:sz="4" w:space="0"/>
              <w:right w:val="single" w:color="auto" w:sz="4" w:space="0"/>
            </w:tcBorders>
          </w:tcPr>
          <w:p w14:paraId="47F59EC9">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268BC282">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6532B560">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06D92C8D">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7C93A7E8">
            <w:pPr>
              <w:ind w:firstLine="480"/>
              <w:rPr>
                <w:rFonts w:ascii="宋体" w:hAnsi="宋体" w:eastAsia="宋体" w:cs="宋体"/>
                <w:sz w:val="24"/>
                <w:szCs w:val="24"/>
                <w:highlight w:val="none"/>
              </w:rPr>
            </w:pPr>
          </w:p>
        </w:tc>
      </w:tr>
      <w:tr w14:paraId="50B4D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F297A9C">
            <w:pPr>
              <w:spacing w:line="500" w:lineRule="exact"/>
              <w:ind w:firstLine="480"/>
              <w:rPr>
                <w:rFonts w:ascii="宋体" w:hAnsi="宋体" w:eastAsia="宋体" w:cs="宋体"/>
                <w:sz w:val="24"/>
                <w:szCs w:val="24"/>
                <w:highlight w:val="none"/>
              </w:rPr>
            </w:pPr>
            <w:r>
              <w:rPr>
                <w:rFonts w:hint="eastAsia" w:ascii="宋体" w:hAnsi="宋体"/>
                <w:color w:val="000000"/>
                <w:sz w:val="24"/>
                <w:szCs w:val="24"/>
                <w:highlight w:val="none"/>
              </w:rPr>
              <w:t>4</w:t>
            </w:r>
          </w:p>
        </w:tc>
        <w:tc>
          <w:tcPr>
            <w:tcW w:w="1668" w:type="dxa"/>
            <w:tcBorders>
              <w:top w:val="single" w:color="auto" w:sz="4" w:space="0"/>
              <w:left w:val="single" w:color="auto" w:sz="4" w:space="0"/>
              <w:bottom w:val="single" w:color="auto" w:sz="4" w:space="0"/>
              <w:right w:val="single" w:color="auto" w:sz="4" w:space="0"/>
            </w:tcBorders>
          </w:tcPr>
          <w:p w14:paraId="08BCCC76">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7FD1EA53">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196713E8">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5E88B041">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7B2861CB">
            <w:pPr>
              <w:ind w:firstLine="480"/>
              <w:rPr>
                <w:rFonts w:ascii="宋体" w:hAnsi="宋体" w:eastAsia="宋体" w:cs="宋体"/>
                <w:sz w:val="24"/>
                <w:szCs w:val="24"/>
                <w:highlight w:val="none"/>
              </w:rPr>
            </w:pPr>
          </w:p>
        </w:tc>
      </w:tr>
      <w:tr w14:paraId="4F6DB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60703093">
            <w:pPr>
              <w:spacing w:line="500" w:lineRule="exact"/>
              <w:ind w:firstLine="480"/>
              <w:rPr>
                <w:rFonts w:ascii="宋体" w:hAnsi="宋体" w:eastAsia="宋体" w:cs="宋体"/>
                <w:sz w:val="24"/>
                <w:szCs w:val="24"/>
                <w:highlight w:val="none"/>
              </w:rPr>
            </w:pPr>
            <w:r>
              <w:rPr>
                <w:rFonts w:hint="eastAsia" w:ascii="宋体" w:hAnsi="宋体"/>
                <w:color w:val="000000"/>
                <w:sz w:val="24"/>
                <w:szCs w:val="24"/>
                <w:highlight w:val="none"/>
              </w:rPr>
              <w:t>5</w:t>
            </w:r>
          </w:p>
        </w:tc>
        <w:tc>
          <w:tcPr>
            <w:tcW w:w="1668" w:type="dxa"/>
            <w:tcBorders>
              <w:top w:val="single" w:color="auto" w:sz="4" w:space="0"/>
              <w:left w:val="single" w:color="auto" w:sz="4" w:space="0"/>
              <w:bottom w:val="single" w:color="auto" w:sz="4" w:space="0"/>
              <w:right w:val="single" w:color="auto" w:sz="4" w:space="0"/>
            </w:tcBorders>
          </w:tcPr>
          <w:p w14:paraId="2705C183">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40D6B879">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5979A976">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38E98623">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D6A3E39">
            <w:pPr>
              <w:ind w:firstLine="480"/>
              <w:rPr>
                <w:rFonts w:ascii="宋体" w:hAnsi="宋体" w:eastAsia="宋体" w:cs="宋体"/>
                <w:sz w:val="24"/>
                <w:szCs w:val="24"/>
                <w:highlight w:val="none"/>
              </w:rPr>
            </w:pPr>
          </w:p>
        </w:tc>
      </w:tr>
      <w:tr w14:paraId="08FAB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57089F8E">
            <w:pPr>
              <w:spacing w:line="500" w:lineRule="exact"/>
              <w:ind w:firstLine="480"/>
              <w:rPr>
                <w:rFonts w:ascii="宋体" w:hAnsi="宋体" w:eastAsia="宋体" w:cs="宋体"/>
                <w:sz w:val="24"/>
                <w:szCs w:val="24"/>
                <w:highlight w:val="none"/>
              </w:rPr>
            </w:pPr>
            <w:r>
              <w:rPr>
                <w:rFonts w:hint="eastAsia" w:ascii="宋体" w:hAnsi="宋体"/>
                <w:color w:val="000000"/>
                <w:sz w:val="24"/>
                <w:szCs w:val="24"/>
                <w:highlight w:val="none"/>
              </w:rPr>
              <w:t>6</w:t>
            </w:r>
          </w:p>
        </w:tc>
        <w:tc>
          <w:tcPr>
            <w:tcW w:w="1668" w:type="dxa"/>
            <w:tcBorders>
              <w:top w:val="single" w:color="auto" w:sz="4" w:space="0"/>
              <w:left w:val="single" w:color="auto" w:sz="4" w:space="0"/>
              <w:bottom w:val="single" w:color="auto" w:sz="4" w:space="0"/>
              <w:right w:val="single" w:color="auto" w:sz="4" w:space="0"/>
            </w:tcBorders>
          </w:tcPr>
          <w:p w14:paraId="62F0A4BC">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05C0439B">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23B5E30B">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1709F3F4">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1C0A5540">
            <w:pPr>
              <w:ind w:firstLine="480"/>
              <w:rPr>
                <w:rFonts w:ascii="宋体" w:hAnsi="宋体" w:eastAsia="宋体" w:cs="宋体"/>
                <w:sz w:val="24"/>
                <w:szCs w:val="24"/>
                <w:highlight w:val="none"/>
              </w:rPr>
            </w:pPr>
          </w:p>
        </w:tc>
      </w:tr>
      <w:tr w14:paraId="277B9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233D6B74">
            <w:pPr>
              <w:spacing w:line="500" w:lineRule="exact"/>
              <w:ind w:firstLine="480"/>
              <w:rPr>
                <w:rFonts w:ascii="宋体" w:hAnsi="宋体" w:eastAsia="宋体" w:cs="宋体"/>
                <w:sz w:val="24"/>
                <w:szCs w:val="24"/>
                <w:highlight w:val="none"/>
              </w:rPr>
            </w:pPr>
            <w:r>
              <w:rPr>
                <w:rFonts w:ascii="宋体" w:hAnsi="宋体"/>
                <w:color w:val="000000"/>
                <w:sz w:val="24"/>
                <w:szCs w:val="28"/>
                <w:highlight w:val="none"/>
              </w:rPr>
              <w:t>…</w:t>
            </w:r>
          </w:p>
        </w:tc>
        <w:tc>
          <w:tcPr>
            <w:tcW w:w="1668" w:type="dxa"/>
            <w:tcBorders>
              <w:top w:val="single" w:color="auto" w:sz="4" w:space="0"/>
              <w:left w:val="single" w:color="auto" w:sz="4" w:space="0"/>
              <w:bottom w:val="single" w:color="auto" w:sz="4" w:space="0"/>
              <w:right w:val="single" w:color="auto" w:sz="4" w:space="0"/>
            </w:tcBorders>
          </w:tcPr>
          <w:p w14:paraId="49FEDA0A">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11F80D53">
            <w:pPr>
              <w:ind w:firstLine="480"/>
              <w:rPr>
                <w:rFonts w:ascii="宋体" w:hAnsi="宋体" w:eastAsia="宋体" w:cs="宋体"/>
                <w:sz w:val="24"/>
                <w:szCs w:val="24"/>
                <w:highlight w:val="none"/>
              </w:rPr>
            </w:pPr>
          </w:p>
        </w:tc>
        <w:tc>
          <w:tcPr>
            <w:tcW w:w="1891" w:type="dxa"/>
            <w:tcBorders>
              <w:top w:val="single" w:color="auto" w:sz="4" w:space="0"/>
              <w:left w:val="single" w:color="auto" w:sz="4" w:space="0"/>
              <w:bottom w:val="single" w:color="auto" w:sz="4" w:space="0"/>
              <w:right w:val="single" w:color="auto" w:sz="4" w:space="0"/>
            </w:tcBorders>
          </w:tcPr>
          <w:p w14:paraId="151098AB">
            <w:pPr>
              <w:ind w:firstLine="480"/>
              <w:rPr>
                <w:rFonts w:ascii="宋体" w:hAnsi="宋体" w:eastAsia="宋体" w:cs="宋体"/>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14:paraId="7B539AA3">
            <w:pPr>
              <w:ind w:firstLine="480"/>
              <w:rPr>
                <w:rFonts w:ascii="宋体" w:hAnsi="宋体" w:eastAsia="宋体" w:cs="宋体"/>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79D8700E">
            <w:pPr>
              <w:ind w:firstLine="480"/>
              <w:rPr>
                <w:rFonts w:ascii="宋体" w:hAnsi="宋体" w:eastAsia="宋体" w:cs="宋体"/>
                <w:sz w:val="24"/>
                <w:szCs w:val="24"/>
                <w:highlight w:val="none"/>
              </w:rPr>
            </w:pPr>
          </w:p>
        </w:tc>
      </w:tr>
    </w:tbl>
    <w:p w14:paraId="309BC2DE">
      <w:pPr>
        <w:tabs>
          <w:tab w:val="left" w:pos="926"/>
          <w:tab w:val="left" w:pos="4335"/>
          <w:tab w:val="left" w:pos="7227"/>
        </w:tabs>
        <w:spacing w:line="400" w:lineRule="exact"/>
        <w:ind w:firstLine="420"/>
        <w:jc w:val="left"/>
        <w:rPr>
          <w:rFonts w:ascii="宋体" w:hAnsi="宋体" w:eastAsia="宋体" w:cs="宋体"/>
          <w:color w:val="000000"/>
          <w:szCs w:val="21"/>
          <w:highlight w:val="none"/>
        </w:rPr>
      </w:pPr>
    </w:p>
    <w:p w14:paraId="545340F9">
      <w:pPr>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注：</w:t>
      </w:r>
    </w:p>
    <w:p w14:paraId="3C446379">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14:paraId="468CA28D">
      <w:pPr>
        <w:spacing w:line="360" w:lineRule="auto"/>
        <w:ind w:firstLine="240" w:firstLineChars="100"/>
        <w:rPr>
          <w:rFonts w:ascii="宋体" w:hAnsi="宋体" w:eastAsia="宋体" w:cs="宋体"/>
          <w:bCs/>
          <w:color w:val="000000"/>
          <w:sz w:val="24"/>
          <w:szCs w:val="24"/>
          <w:highlight w:val="none"/>
        </w:rPr>
      </w:pPr>
      <w:r>
        <w:rPr>
          <w:rFonts w:hint="eastAsia" w:eastAsia="宋体" w:cs="宋体"/>
          <w:bCs/>
          <w:color w:val="000000"/>
          <w:sz w:val="24"/>
          <w:szCs w:val="24"/>
          <w:highlight w:val="none"/>
        </w:rPr>
        <w:t>投标供应商</w:t>
      </w:r>
      <w:r>
        <w:rPr>
          <w:rFonts w:hint="eastAsia" w:ascii="宋体" w:hAnsi="宋体" w:eastAsia="宋体" w:cs="宋体"/>
          <w:bCs/>
          <w:color w:val="000000"/>
          <w:sz w:val="24"/>
          <w:szCs w:val="24"/>
          <w:highlight w:val="none"/>
        </w:rPr>
        <w:t>保证：</w:t>
      </w:r>
    </w:p>
    <w:p w14:paraId="61D7CF82">
      <w:pPr>
        <w:spacing w:line="360" w:lineRule="auto"/>
        <w:ind w:firstLine="480"/>
        <w:rPr>
          <w:rFonts w:eastAsia="宋体" w:cs="宋体"/>
          <w:bCs/>
          <w:color w:val="000000"/>
          <w:sz w:val="24"/>
          <w:szCs w:val="24"/>
          <w:highlight w:val="none"/>
        </w:rPr>
      </w:pPr>
      <w:r>
        <w:rPr>
          <w:rFonts w:hint="eastAsia" w:ascii="宋体" w:hAnsi="宋体" w:eastAsia="宋体" w:cs="宋体"/>
          <w:bCs/>
          <w:color w:val="000000"/>
          <w:sz w:val="24"/>
          <w:szCs w:val="24"/>
          <w:highlight w:val="none"/>
        </w:rPr>
        <w:t>除商务和技术偏差表列出的偏差外，</w:t>
      </w:r>
      <w:r>
        <w:rPr>
          <w:rFonts w:hint="eastAsia" w:eastAsia="宋体" w:cs="宋体"/>
          <w:bCs/>
          <w:color w:val="000000"/>
          <w:sz w:val="24"/>
          <w:szCs w:val="24"/>
          <w:highlight w:val="none"/>
        </w:rPr>
        <w:t>投标供应商</w:t>
      </w:r>
      <w:r>
        <w:rPr>
          <w:rFonts w:hint="eastAsia" w:ascii="宋体" w:hAnsi="宋体" w:eastAsia="宋体" w:cs="宋体"/>
          <w:bCs/>
          <w:color w:val="000000"/>
          <w:sz w:val="24"/>
          <w:szCs w:val="24"/>
          <w:highlight w:val="none"/>
        </w:rPr>
        <w:t>响应招标文件的全部要求</w:t>
      </w:r>
      <w:r>
        <w:rPr>
          <w:rFonts w:hint="eastAsia" w:eastAsia="宋体" w:cs="宋体"/>
          <w:bCs/>
          <w:color w:val="000000"/>
          <w:sz w:val="24"/>
          <w:szCs w:val="24"/>
          <w:highlight w:val="none"/>
        </w:rPr>
        <w:t>。投标供应商须在投标文件中提供相关承诺，格式自拟，否则投标将被否决。</w:t>
      </w:r>
    </w:p>
    <w:p w14:paraId="30824C16">
      <w:pPr>
        <w:pStyle w:val="34"/>
        <w:ind w:firstLine="420"/>
        <w:rPr>
          <w:highlight w:val="none"/>
        </w:rPr>
      </w:pPr>
    </w:p>
    <w:p w14:paraId="107A9CBF">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4CF6586A">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15D52156">
      <w:pPr>
        <w:spacing w:line="360" w:lineRule="auto"/>
        <w:ind w:firstLine="2640" w:firstLineChars="1100"/>
        <w:rPr>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bookmarkStart w:id="367" w:name="_Toc150653531"/>
    </w:p>
    <w:bookmarkEnd w:id="367"/>
    <w:p w14:paraId="3EFFB9C2">
      <w:pPr>
        <w:pStyle w:val="2"/>
        <w:spacing w:line="400" w:lineRule="exact"/>
        <w:ind w:firstLine="281"/>
        <w:jc w:val="center"/>
        <w:outlineLvl w:val="1"/>
        <w:rPr>
          <w:rFonts w:ascii="宋体" w:hAnsi="宋体" w:eastAsia="宋体" w:cs="宋体"/>
          <w:b/>
          <w:color w:val="000000"/>
          <w:sz w:val="28"/>
          <w:szCs w:val="28"/>
          <w:highlight w:val="none"/>
        </w:rPr>
      </w:pPr>
      <w:bookmarkStart w:id="368" w:name="_Toc17431"/>
      <w:r>
        <w:rPr>
          <w:rFonts w:hint="eastAsia" w:ascii="宋体" w:hAnsi="宋体" w:eastAsia="宋体" w:cs="宋体"/>
          <w:b/>
          <w:color w:val="000000"/>
          <w:sz w:val="28"/>
          <w:szCs w:val="28"/>
          <w:highlight w:val="none"/>
        </w:rPr>
        <w:t>六、 资格审查资料</w:t>
      </w:r>
      <w:bookmarkEnd w:id="368"/>
    </w:p>
    <w:p w14:paraId="2836BC2B">
      <w:pPr>
        <w:pStyle w:val="2"/>
        <w:ind w:firstLine="463" w:firstLineChars="192"/>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投标供应商基本情况表</w:t>
      </w:r>
    </w:p>
    <w:tbl>
      <w:tblPr>
        <w:tblStyle w:val="25"/>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14:paraId="745A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14:paraId="02E5F334">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投标供应商名称</w:t>
            </w:r>
          </w:p>
        </w:tc>
        <w:tc>
          <w:tcPr>
            <w:tcW w:w="7054" w:type="dxa"/>
            <w:gridSpan w:val="6"/>
          </w:tcPr>
          <w:p w14:paraId="4DEFA1C9">
            <w:pPr>
              <w:spacing w:line="400" w:lineRule="exact"/>
              <w:ind w:firstLine="480"/>
              <w:rPr>
                <w:rFonts w:ascii="宋体" w:hAnsi="宋体" w:eastAsia="宋体" w:cs="宋体"/>
                <w:color w:val="000000"/>
                <w:sz w:val="24"/>
                <w:szCs w:val="24"/>
                <w:highlight w:val="none"/>
              </w:rPr>
            </w:pPr>
          </w:p>
        </w:tc>
      </w:tr>
      <w:tr w14:paraId="211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66C23F00">
            <w:pPr>
              <w:spacing w:line="4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3600" w:type="dxa"/>
            <w:gridSpan w:val="3"/>
          </w:tcPr>
          <w:p w14:paraId="3B83D3B5">
            <w:pPr>
              <w:spacing w:line="400" w:lineRule="exact"/>
              <w:ind w:firstLine="480"/>
              <w:jc w:val="center"/>
              <w:rPr>
                <w:rFonts w:ascii="宋体" w:hAnsi="宋体" w:eastAsia="宋体" w:cs="宋体"/>
                <w:color w:val="000000"/>
                <w:sz w:val="24"/>
                <w:szCs w:val="24"/>
                <w:highlight w:val="none"/>
              </w:rPr>
            </w:pPr>
          </w:p>
        </w:tc>
        <w:tc>
          <w:tcPr>
            <w:tcW w:w="1277" w:type="dxa"/>
          </w:tcPr>
          <w:p w14:paraId="27D6BA3A">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2177" w:type="dxa"/>
            <w:gridSpan w:val="2"/>
          </w:tcPr>
          <w:p w14:paraId="3769B91C">
            <w:pPr>
              <w:spacing w:line="400" w:lineRule="exact"/>
              <w:ind w:firstLine="480"/>
              <w:jc w:val="center"/>
              <w:rPr>
                <w:rFonts w:ascii="宋体" w:hAnsi="宋体" w:eastAsia="宋体" w:cs="宋体"/>
                <w:color w:val="000000"/>
                <w:sz w:val="24"/>
                <w:szCs w:val="24"/>
                <w:highlight w:val="none"/>
              </w:rPr>
            </w:pPr>
          </w:p>
        </w:tc>
      </w:tr>
      <w:tr w14:paraId="7D9A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187F380C">
            <w:pPr>
              <w:spacing w:line="4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注册资金</w:t>
            </w:r>
          </w:p>
        </w:tc>
        <w:tc>
          <w:tcPr>
            <w:tcW w:w="3600" w:type="dxa"/>
            <w:gridSpan w:val="3"/>
          </w:tcPr>
          <w:p w14:paraId="028EFA7D">
            <w:pPr>
              <w:spacing w:line="400" w:lineRule="exact"/>
              <w:ind w:firstLine="480"/>
              <w:jc w:val="center"/>
              <w:rPr>
                <w:rFonts w:ascii="宋体" w:hAnsi="宋体" w:eastAsia="宋体" w:cs="宋体"/>
                <w:color w:val="000000"/>
                <w:sz w:val="24"/>
                <w:szCs w:val="24"/>
                <w:highlight w:val="none"/>
              </w:rPr>
            </w:pPr>
          </w:p>
        </w:tc>
        <w:tc>
          <w:tcPr>
            <w:tcW w:w="1277" w:type="dxa"/>
          </w:tcPr>
          <w:p w14:paraId="2FBC7EF8">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p>
        </w:tc>
        <w:tc>
          <w:tcPr>
            <w:tcW w:w="2177" w:type="dxa"/>
            <w:gridSpan w:val="2"/>
          </w:tcPr>
          <w:p w14:paraId="197971B5">
            <w:pPr>
              <w:spacing w:line="400" w:lineRule="exact"/>
              <w:ind w:firstLine="480"/>
              <w:jc w:val="center"/>
              <w:rPr>
                <w:rFonts w:ascii="宋体" w:hAnsi="宋体" w:eastAsia="宋体" w:cs="宋体"/>
                <w:color w:val="000000"/>
                <w:sz w:val="24"/>
                <w:szCs w:val="24"/>
                <w:highlight w:val="none"/>
              </w:rPr>
            </w:pPr>
          </w:p>
        </w:tc>
      </w:tr>
      <w:tr w14:paraId="30BC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14:paraId="228C6E63">
            <w:pPr>
              <w:spacing w:line="4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1005" w:type="dxa"/>
          </w:tcPr>
          <w:p w14:paraId="51E20703">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2595" w:type="dxa"/>
            <w:gridSpan w:val="2"/>
          </w:tcPr>
          <w:p w14:paraId="5669A016">
            <w:pPr>
              <w:spacing w:line="400" w:lineRule="exact"/>
              <w:ind w:firstLine="480"/>
              <w:jc w:val="center"/>
              <w:rPr>
                <w:rFonts w:ascii="宋体" w:hAnsi="宋体" w:eastAsia="宋体" w:cs="宋体"/>
                <w:color w:val="000000"/>
                <w:sz w:val="24"/>
                <w:szCs w:val="24"/>
                <w:highlight w:val="none"/>
              </w:rPr>
            </w:pPr>
          </w:p>
        </w:tc>
        <w:tc>
          <w:tcPr>
            <w:tcW w:w="1277" w:type="dxa"/>
          </w:tcPr>
          <w:p w14:paraId="677CF6CB">
            <w:pPr>
              <w:spacing w:line="400" w:lineRule="exact"/>
              <w:ind w:firstLine="240"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77" w:type="dxa"/>
            <w:gridSpan w:val="2"/>
          </w:tcPr>
          <w:p w14:paraId="45A798CA">
            <w:pPr>
              <w:spacing w:line="400" w:lineRule="exact"/>
              <w:ind w:firstLine="480"/>
              <w:jc w:val="center"/>
              <w:rPr>
                <w:rFonts w:ascii="宋体" w:hAnsi="宋体" w:eastAsia="宋体" w:cs="宋体"/>
                <w:color w:val="000000"/>
                <w:sz w:val="24"/>
                <w:szCs w:val="24"/>
                <w:highlight w:val="none"/>
              </w:rPr>
            </w:pPr>
          </w:p>
        </w:tc>
      </w:tr>
      <w:tr w14:paraId="6D49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14:paraId="1BA5500B">
            <w:pPr>
              <w:spacing w:line="400" w:lineRule="exact"/>
              <w:ind w:firstLine="480"/>
              <w:rPr>
                <w:rFonts w:ascii="宋体" w:hAnsi="宋体" w:eastAsia="宋体" w:cs="宋体"/>
                <w:color w:val="000000"/>
                <w:sz w:val="24"/>
                <w:szCs w:val="24"/>
                <w:highlight w:val="none"/>
              </w:rPr>
            </w:pPr>
          </w:p>
        </w:tc>
        <w:tc>
          <w:tcPr>
            <w:tcW w:w="1005" w:type="dxa"/>
          </w:tcPr>
          <w:p w14:paraId="62DEF842">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tc>
        <w:tc>
          <w:tcPr>
            <w:tcW w:w="2595" w:type="dxa"/>
            <w:gridSpan w:val="2"/>
          </w:tcPr>
          <w:p w14:paraId="5D5340DC">
            <w:pPr>
              <w:spacing w:line="400" w:lineRule="exact"/>
              <w:ind w:firstLine="480"/>
              <w:jc w:val="center"/>
              <w:rPr>
                <w:rFonts w:ascii="宋体" w:hAnsi="宋体" w:eastAsia="宋体" w:cs="宋体"/>
                <w:color w:val="000000"/>
                <w:sz w:val="24"/>
                <w:szCs w:val="24"/>
                <w:highlight w:val="none"/>
              </w:rPr>
            </w:pPr>
          </w:p>
        </w:tc>
        <w:tc>
          <w:tcPr>
            <w:tcW w:w="1277" w:type="dxa"/>
          </w:tcPr>
          <w:p w14:paraId="1763DF6A">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网址</w:t>
            </w:r>
          </w:p>
        </w:tc>
        <w:tc>
          <w:tcPr>
            <w:tcW w:w="2177" w:type="dxa"/>
            <w:gridSpan w:val="2"/>
          </w:tcPr>
          <w:p w14:paraId="72858D08">
            <w:pPr>
              <w:spacing w:line="400" w:lineRule="exact"/>
              <w:ind w:firstLine="480"/>
              <w:jc w:val="center"/>
              <w:rPr>
                <w:rFonts w:ascii="宋体" w:hAnsi="宋体" w:eastAsia="宋体" w:cs="宋体"/>
                <w:color w:val="000000"/>
                <w:sz w:val="24"/>
                <w:szCs w:val="24"/>
                <w:highlight w:val="none"/>
              </w:rPr>
            </w:pPr>
          </w:p>
        </w:tc>
      </w:tr>
      <w:tr w14:paraId="7146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14:paraId="3F17A6E4">
            <w:pPr>
              <w:spacing w:line="4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005" w:type="dxa"/>
          </w:tcPr>
          <w:p w14:paraId="490A3558">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1211" w:type="dxa"/>
          </w:tcPr>
          <w:p w14:paraId="2259B157">
            <w:pPr>
              <w:spacing w:line="400" w:lineRule="exact"/>
              <w:ind w:firstLine="480"/>
              <w:jc w:val="center"/>
              <w:rPr>
                <w:rFonts w:ascii="宋体" w:hAnsi="宋体" w:eastAsia="宋体" w:cs="宋体"/>
                <w:color w:val="000000"/>
                <w:sz w:val="24"/>
                <w:szCs w:val="24"/>
                <w:highlight w:val="none"/>
              </w:rPr>
            </w:pPr>
          </w:p>
        </w:tc>
        <w:tc>
          <w:tcPr>
            <w:tcW w:w="1384" w:type="dxa"/>
          </w:tcPr>
          <w:p w14:paraId="16532797">
            <w:pPr>
              <w:spacing w:line="4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技术职称</w:t>
            </w:r>
          </w:p>
        </w:tc>
        <w:tc>
          <w:tcPr>
            <w:tcW w:w="1277" w:type="dxa"/>
          </w:tcPr>
          <w:p w14:paraId="4D986765">
            <w:pPr>
              <w:spacing w:line="400" w:lineRule="exact"/>
              <w:ind w:firstLine="480"/>
              <w:jc w:val="center"/>
              <w:rPr>
                <w:rFonts w:ascii="宋体" w:hAnsi="宋体" w:eastAsia="宋体" w:cs="宋体"/>
                <w:color w:val="000000"/>
                <w:sz w:val="24"/>
                <w:szCs w:val="24"/>
                <w:highlight w:val="none"/>
              </w:rPr>
            </w:pPr>
          </w:p>
        </w:tc>
        <w:tc>
          <w:tcPr>
            <w:tcW w:w="839" w:type="dxa"/>
          </w:tcPr>
          <w:p w14:paraId="76AA6BDD">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1338" w:type="dxa"/>
          </w:tcPr>
          <w:p w14:paraId="73B52D62">
            <w:pPr>
              <w:spacing w:line="400" w:lineRule="exact"/>
              <w:ind w:firstLine="480"/>
              <w:rPr>
                <w:rFonts w:ascii="宋体" w:hAnsi="宋体" w:eastAsia="宋体" w:cs="宋体"/>
                <w:color w:val="000000"/>
                <w:sz w:val="24"/>
                <w:szCs w:val="24"/>
                <w:highlight w:val="none"/>
              </w:rPr>
            </w:pPr>
          </w:p>
        </w:tc>
      </w:tr>
      <w:tr w14:paraId="7995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14:paraId="05041572">
            <w:pPr>
              <w:spacing w:line="4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投标供应商须知要求投标供应商需具有的各类资质证书（若有）</w:t>
            </w:r>
          </w:p>
        </w:tc>
        <w:tc>
          <w:tcPr>
            <w:tcW w:w="7054" w:type="dxa"/>
            <w:gridSpan w:val="6"/>
          </w:tcPr>
          <w:p w14:paraId="67738FFD">
            <w:pPr>
              <w:spacing w:line="400" w:lineRule="exact"/>
              <w:ind w:firstLine="480"/>
              <w:rPr>
                <w:rFonts w:ascii="宋体" w:hAnsi="宋体" w:eastAsia="宋体" w:cs="宋体"/>
                <w:color w:val="000000"/>
                <w:sz w:val="24"/>
                <w:szCs w:val="24"/>
                <w:highlight w:val="none"/>
              </w:rPr>
            </w:pPr>
          </w:p>
          <w:p w14:paraId="59C89305">
            <w:pPr>
              <w:spacing w:line="4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类型：           等级：          证书号：</w:t>
            </w:r>
          </w:p>
        </w:tc>
      </w:tr>
      <w:tr w14:paraId="686A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0AE6570B">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基本账户</w:t>
            </w:r>
          </w:p>
          <w:p w14:paraId="12FA8FED">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tc>
        <w:tc>
          <w:tcPr>
            <w:tcW w:w="7054" w:type="dxa"/>
            <w:gridSpan w:val="6"/>
          </w:tcPr>
          <w:p w14:paraId="2517F902">
            <w:pPr>
              <w:spacing w:line="400" w:lineRule="exact"/>
              <w:ind w:firstLine="480"/>
              <w:rPr>
                <w:rFonts w:ascii="宋体" w:hAnsi="宋体" w:eastAsia="宋体" w:cs="宋体"/>
                <w:color w:val="000000"/>
                <w:sz w:val="24"/>
                <w:szCs w:val="24"/>
                <w:highlight w:val="none"/>
              </w:rPr>
            </w:pPr>
          </w:p>
        </w:tc>
      </w:tr>
      <w:tr w14:paraId="5DBE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19D3CA16">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基本账户</w:t>
            </w:r>
          </w:p>
          <w:p w14:paraId="30A44F89">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银行账号</w:t>
            </w:r>
          </w:p>
        </w:tc>
        <w:tc>
          <w:tcPr>
            <w:tcW w:w="7054" w:type="dxa"/>
            <w:gridSpan w:val="6"/>
          </w:tcPr>
          <w:p w14:paraId="019FA1AB">
            <w:pPr>
              <w:spacing w:line="400" w:lineRule="exact"/>
              <w:ind w:firstLine="480"/>
              <w:rPr>
                <w:rFonts w:ascii="宋体" w:hAnsi="宋体" w:eastAsia="宋体" w:cs="宋体"/>
                <w:color w:val="000000"/>
                <w:sz w:val="24"/>
                <w:szCs w:val="24"/>
                <w:highlight w:val="none"/>
              </w:rPr>
            </w:pPr>
          </w:p>
        </w:tc>
      </w:tr>
      <w:tr w14:paraId="06EA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14:paraId="6A63FAC3">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近三年营业额</w:t>
            </w:r>
          </w:p>
        </w:tc>
        <w:tc>
          <w:tcPr>
            <w:tcW w:w="7054" w:type="dxa"/>
            <w:gridSpan w:val="6"/>
          </w:tcPr>
          <w:p w14:paraId="47D7CE1A">
            <w:pPr>
              <w:spacing w:line="400" w:lineRule="exact"/>
              <w:ind w:firstLine="480"/>
              <w:rPr>
                <w:rFonts w:ascii="宋体" w:hAnsi="宋体" w:eastAsia="宋体" w:cs="宋体"/>
                <w:color w:val="000000"/>
                <w:sz w:val="24"/>
                <w:szCs w:val="24"/>
                <w:highlight w:val="none"/>
              </w:rPr>
            </w:pPr>
          </w:p>
        </w:tc>
      </w:tr>
      <w:tr w14:paraId="6DA4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14:paraId="5EED6A3D">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投标供应商关联企业情况（包括但不限于与投标供应商法定代表人为同一人或者存在控股、管理关系的不同单位）</w:t>
            </w:r>
          </w:p>
        </w:tc>
        <w:tc>
          <w:tcPr>
            <w:tcW w:w="7054" w:type="dxa"/>
            <w:gridSpan w:val="6"/>
          </w:tcPr>
          <w:p w14:paraId="11ECD06A">
            <w:pPr>
              <w:spacing w:line="400" w:lineRule="exact"/>
              <w:ind w:firstLine="480"/>
              <w:rPr>
                <w:rFonts w:ascii="宋体" w:hAnsi="宋体" w:eastAsia="宋体" w:cs="宋体"/>
                <w:color w:val="000000"/>
                <w:sz w:val="24"/>
                <w:szCs w:val="24"/>
                <w:highlight w:val="none"/>
              </w:rPr>
            </w:pPr>
          </w:p>
        </w:tc>
      </w:tr>
      <w:tr w14:paraId="6503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14:paraId="6DC0CD4F">
            <w:pPr>
              <w:spacing w:line="400" w:lineRule="exact"/>
              <w:ind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经营范围备注</w:t>
            </w:r>
          </w:p>
        </w:tc>
        <w:tc>
          <w:tcPr>
            <w:tcW w:w="7054" w:type="dxa"/>
            <w:gridSpan w:val="6"/>
          </w:tcPr>
          <w:p w14:paraId="698B7B01">
            <w:pPr>
              <w:spacing w:line="400" w:lineRule="exact"/>
              <w:ind w:firstLine="480"/>
              <w:rPr>
                <w:rFonts w:ascii="宋体" w:hAnsi="宋体" w:eastAsia="宋体" w:cs="宋体"/>
                <w:color w:val="000000"/>
                <w:sz w:val="24"/>
                <w:szCs w:val="24"/>
                <w:highlight w:val="none"/>
              </w:rPr>
            </w:pPr>
          </w:p>
        </w:tc>
      </w:tr>
    </w:tbl>
    <w:p w14:paraId="1CEF39C8">
      <w:pPr>
        <w:pStyle w:val="2"/>
        <w:ind w:firstLine="0" w:firstLineChars="0"/>
        <w:jc w:val="left"/>
        <w:rPr>
          <w:rFonts w:ascii="宋体" w:hAnsi="宋体" w:eastAsia="宋体" w:cs="宋体"/>
          <w:color w:val="000000"/>
          <w:sz w:val="24"/>
          <w:szCs w:val="24"/>
          <w:highlight w:val="none"/>
        </w:rPr>
      </w:pPr>
      <w:r>
        <w:rPr>
          <w:rFonts w:hint="eastAsia" w:ascii="宋体" w:hAnsi="宋体" w:eastAsia="宋体" w:cs="宋体"/>
          <w:color w:val="FF0000"/>
          <w:szCs w:val="21"/>
          <w:highlight w:val="none"/>
        </w:rPr>
        <w:t xml:space="preserve"> </w:t>
      </w:r>
      <w:r>
        <w:rPr>
          <w:rFonts w:hint="eastAsia" w:ascii="宋体" w:hAnsi="宋体" w:eastAsia="宋体" w:cs="宋体"/>
          <w:color w:val="000000"/>
          <w:sz w:val="24"/>
          <w:szCs w:val="24"/>
          <w:highlight w:val="none"/>
        </w:rPr>
        <w:t>注：1.投标人应根据投标人须知“投标人资格要求”在本表后附供应商信用承诺函。</w:t>
      </w:r>
    </w:p>
    <w:p w14:paraId="5B39C189">
      <w:pPr>
        <w:pStyle w:val="2"/>
        <w:ind w:firstLine="460" w:firstLineChars="192"/>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2.本项目的特定资格要求（如有）：须后附提供相应的证明材料。</w:t>
      </w:r>
    </w:p>
    <w:p w14:paraId="144722D4">
      <w:pPr>
        <w:spacing w:line="400" w:lineRule="exact"/>
        <w:ind w:firstLine="420"/>
        <w:rPr>
          <w:rFonts w:ascii="宋体" w:hAnsi="宋体" w:eastAsia="宋体" w:cs="宋体"/>
          <w:color w:val="000000"/>
          <w:szCs w:val="21"/>
          <w:highlight w:val="none"/>
        </w:rPr>
        <w:sectPr>
          <w:pgSz w:w="11905" w:h="16838"/>
          <w:pgMar w:top="1440" w:right="1803" w:bottom="1440" w:left="1803" w:header="850" w:footer="850" w:gutter="0"/>
          <w:cols w:space="720" w:num="1"/>
          <w:docGrid w:type="lines" w:linePitch="411" w:charSpace="0"/>
        </w:sectPr>
      </w:pPr>
    </w:p>
    <w:p w14:paraId="5AAC09EC">
      <w:pPr>
        <w:widowControl/>
        <w:spacing w:line="400" w:lineRule="exact"/>
        <w:ind w:firstLine="0" w:firstLineChars="0"/>
        <w:rPr>
          <w:rFonts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附件：</w:t>
      </w:r>
    </w:p>
    <w:p w14:paraId="663BBBAA">
      <w:pPr>
        <w:widowControl/>
        <w:spacing w:line="400" w:lineRule="exact"/>
        <w:ind w:firstLine="0" w:firstLineChars="0"/>
        <w:jc w:val="center"/>
        <w:rPr>
          <w:rFonts w:ascii="宋体" w:hAnsi="宋体" w:eastAsia="宋体" w:cs="宋体"/>
          <w:kern w:val="0"/>
          <w:sz w:val="24"/>
          <w:szCs w:val="24"/>
          <w:highlight w:val="none"/>
          <w:lang w:bidi="ar"/>
        </w:rPr>
      </w:pPr>
      <w:r>
        <w:rPr>
          <w:rFonts w:hint="eastAsia" w:ascii="宋体" w:hAnsi="宋体" w:eastAsia="宋体" w:cs="宋体"/>
          <w:b/>
          <w:bCs/>
          <w:kern w:val="0"/>
          <w:sz w:val="24"/>
          <w:szCs w:val="24"/>
          <w:highlight w:val="none"/>
          <w:lang w:bidi="ar"/>
        </w:rPr>
        <w:t>息县政府采购供应商信用承诺函</w:t>
      </w:r>
    </w:p>
    <w:p w14:paraId="04699C9F">
      <w:pPr>
        <w:widowControl/>
        <w:spacing w:line="400" w:lineRule="exact"/>
        <w:ind w:firstLine="480"/>
        <w:jc w:val="left"/>
        <w:rPr>
          <w:rFonts w:ascii="宋体" w:hAnsi="宋体" w:eastAsia="宋体" w:cs="宋体"/>
          <w:kern w:val="0"/>
          <w:sz w:val="24"/>
          <w:szCs w:val="24"/>
          <w:highlight w:val="none"/>
          <w:lang w:bidi="ar"/>
        </w:rPr>
      </w:pPr>
    </w:p>
    <w:p w14:paraId="6BD1CD57">
      <w:pPr>
        <w:widowControl/>
        <w:spacing w:line="500" w:lineRule="exact"/>
        <w:ind w:firstLine="480"/>
        <w:jc w:val="left"/>
        <w:rPr>
          <w:rFonts w:ascii="宋体" w:hAnsi="宋体" w:eastAsia="宋体" w:cs="宋体"/>
          <w:kern w:val="0"/>
          <w:sz w:val="24"/>
          <w:szCs w:val="24"/>
          <w:highlight w:val="none"/>
          <w:u w:val="single"/>
          <w:lang w:bidi="ar"/>
        </w:rPr>
      </w:pPr>
      <w:r>
        <w:rPr>
          <w:rFonts w:hint="eastAsia" w:ascii="宋体" w:hAnsi="宋体" w:eastAsia="宋体" w:cs="宋体"/>
          <w:kern w:val="0"/>
          <w:sz w:val="24"/>
          <w:szCs w:val="24"/>
          <w:highlight w:val="none"/>
          <w:lang w:bidi="ar"/>
        </w:rPr>
        <w:t>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（采购人或采购代理机构）：                 </w:t>
      </w:r>
    </w:p>
    <w:p w14:paraId="29C5F3D9">
      <w:pPr>
        <w:widowControl/>
        <w:spacing w:line="500" w:lineRule="exact"/>
        <w:ind w:firstLine="480"/>
        <w:jc w:val="left"/>
        <w:rPr>
          <w:rFonts w:ascii="宋体" w:hAnsi="宋体" w:eastAsia="宋体" w:cs="宋体"/>
          <w:kern w:val="0"/>
          <w:sz w:val="24"/>
          <w:szCs w:val="24"/>
          <w:highlight w:val="none"/>
          <w:u w:val="single"/>
          <w:lang w:bidi="ar"/>
        </w:rPr>
      </w:pPr>
      <w:r>
        <w:rPr>
          <w:rFonts w:hint="eastAsia" w:ascii="宋体" w:hAnsi="宋体" w:eastAsia="宋体" w:cs="宋体"/>
          <w:kern w:val="0"/>
          <w:sz w:val="24"/>
          <w:szCs w:val="24"/>
          <w:highlight w:val="none"/>
          <w:lang w:bidi="ar"/>
        </w:rPr>
        <w:t>单位名称（自然人姓名）：</w:t>
      </w:r>
      <w:r>
        <w:rPr>
          <w:rFonts w:hint="eastAsia" w:ascii="宋体" w:hAnsi="宋体" w:eastAsia="宋体" w:cs="宋体"/>
          <w:kern w:val="0"/>
          <w:sz w:val="24"/>
          <w:szCs w:val="24"/>
          <w:highlight w:val="none"/>
          <w:u w:val="single"/>
          <w:lang w:bidi="ar"/>
        </w:rPr>
        <w:t xml:space="preserve">                    </w:t>
      </w:r>
    </w:p>
    <w:p w14:paraId="5DAAF22E">
      <w:pPr>
        <w:widowControl/>
        <w:spacing w:line="500" w:lineRule="exact"/>
        <w:ind w:firstLine="480"/>
        <w:jc w:val="left"/>
        <w:rPr>
          <w:rFonts w:ascii="宋体" w:hAnsi="宋体" w:eastAsia="宋体" w:cs="宋体"/>
          <w:kern w:val="0"/>
          <w:sz w:val="24"/>
          <w:szCs w:val="24"/>
          <w:highlight w:val="none"/>
          <w:u w:val="single"/>
          <w:lang w:bidi="ar"/>
        </w:rPr>
      </w:pPr>
      <w:r>
        <w:rPr>
          <w:rFonts w:hint="eastAsia" w:ascii="宋体" w:hAnsi="宋体" w:eastAsia="宋体" w:cs="宋体"/>
          <w:kern w:val="0"/>
          <w:sz w:val="24"/>
          <w:szCs w:val="24"/>
          <w:highlight w:val="none"/>
          <w:lang w:bidi="ar"/>
        </w:rPr>
        <w:t>统一社会信用代码（身份证号码）：</w:t>
      </w:r>
      <w:r>
        <w:rPr>
          <w:rFonts w:hint="eastAsia" w:ascii="宋体" w:hAnsi="宋体" w:eastAsia="宋体" w:cs="宋体"/>
          <w:kern w:val="0"/>
          <w:sz w:val="24"/>
          <w:szCs w:val="24"/>
          <w:highlight w:val="none"/>
          <w:u w:val="single"/>
          <w:lang w:bidi="ar"/>
        </w:rPr>
        <w:t xml:space="preserve">                </w:t>
      </w:r>
    </w:p>
    <w:p w14:paraId="611A44DA">
      <w:pPr>
        <w:widowControl/>
        <w:spacing w:line="500" w:lineRule="exact"/>
        <w:ind w:firstLine="480"/>
        <w:jc w:val="left"/>
        <w:rPr>
          <w:rFonts w:ascii="宋体" w:hAnsi="宋体" w:eastAsia="宋体" w:cs="宋体"/>
          <w:kern w:val="0"/>
          <w:sz w:val="24"/>
          <w:szCs w:val="24"/>
          <w:highlight w:val="none"/>
          <w:u w:val="single"/>
          <w:lang w:bidi="ar"/>
        </w:rPr>
      </w:pPr>
      <w:r>
        <w:rPr>
          <w:rFonts w:hint="eastAsia" w:ascii="宋体" w:hAnsi="宋体" w:eastAsia="宋体" w:cs="宋体"/>
          <w:kern w:val="0"/>
          <w:sz w:val="24"/>
          <w:szCs w:val="24"/>
          <w:highlight w:val="none"/>
          <w:lang w:bidi="ar"/>
        </w:rPr>
        <w:t>法定代表人（负责人）：</w:t>
      </w:r>
      <w:r>
        <w:rPr>
          <w:rFonts w:hint="eastAsia" w:ascii="宋体" w:hAnsi="宋体" w:eastAsia="宋体" w:cs="宋体"/>
          <w:kern w:val="0"/>
          <w:sz w:val="24"/>
          <w:szCs w:val="24"/>
          <w:highlight w:val="none"/>
          <w:u w:val="single"/>
          <w:lang w:bidi="ar"/>
        </w:rPr>
        <w:t xml:space="preserve">                </w:t>
      </w:r>
    </w:p>
    <w:p w14:paraId="6BD1094F">
      <w:pPr>
        <w:widowControl/>
        <w:spacing w:line="500" w:lineRule="exact"/>
        <w:ind w:firstLine="480"/>
        <w:jc w:val="left"/>
        <w:rPr>
          <w:rFonts w:ascii="宋体" w:hAnsi="宋体" w:eastAsia="宋体" w:cs="宋体"/>
          <w:kern w:val="0"/>
          <w:sz w:val="24"/>
          <w:szCs w:val="24"/>
          <w:highlight w:val="none"/>
          <w:u w:val="single"/>
          <w:lang w:bidi="ar"/>
        </w:rPr>
      </w:pPr>
      <w:r>
        <w:rPr>
          <w:rFonts w:hint="eastAsia" w:ascii="宋体" w:hAnsi="宋体" w:eastAsia="宋体" w:cs="宋体"/>
          <w:kern w:val="0"/>
          <w:sz w:val="24"/>
          <w:szCs w:val="24"/>
          <w:highlight w:val="none"/>
          <w:lang w:bidi="ar"/>
        </w:rPr>
        <w:t>联系地址和电话</w:t>
      </w:r>
      <w:r>
        <w:rPr>
          <w:rFonts w:hint="eastAsia" w:ascii="宋体" w:hAnsi="宋体" w:eastAsia="宋体" w:cs="宋体"/>
          <w:kern w:val="0"/>
          <w:sz w:val="24"/>
          <w:szCs w:val="24"/>
          <w:highlight w:val="none"/>
          <w:u w:val="single"/>
          <w:lang w:bidi="ar"/>
        </w:rPr>
        <w:t xml:space="preserve">：                    </w:t>
      </w:r>
    </w:p>
    <w:p w14:paraId="0289D579">
      <w:pPr>
        <w:widowControl/>
        <w:spacing w:line="500" w:lineRule="exact"/>
        <w:ind w:firstLine="480"/>
        <w:jc w:val="left"/>
        <w:rPr>
          <w:rFonts w:ascii="宋体" w:hAnsi="宋体" w:eastAsia="宋体" w:cs="宋体"/>
          <w:kern w:val="0"/>
          <w:sz w:val="24"/>
          <w:szCs w:val="24"/>
          <w:highlight w:val="none"/>
          <w:lang w:bidi="ar"/>
        </w:rPr>
      </w:pPr>
    </w:p>
    <w:p w14:paraId="58FB29E2">
      <w:pPr>
        <w:widowControl/>
        <w:spacing w:line="500" w:lineRule="exact"/>
        <w:ind w:firstLine="48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为维护公平、公正、公开的政府采购市场秩序，树立诚实守信的政府采购供应商形象，我单位（本人）自愿作出以下承诺：</w:t>
      </w:r>
    </w:p>
    <w:p w14:paraId="54346C96">
      <w:pPr>
        <w:widowControl/>
        <w:numPr>
          <w:ilvl w:val="0"/>
          <w:numId w:val="6"/>
        </w:numPr>
        <w:spacing w:line="500" w:lineRule="exact"/>
        <w:ind w:firstLine="48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AEA82FB">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具有独立承担民事责任的能力；</w:t>
      </w:r>
    </w:p>
    <w:p w14:paraId="42B9EB2E">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具有良好的商业信誉和健全的财务会计制度； </w:t>
      </w:r>
    </w:p>
    <w:p w14:paraId="0C5FA922">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具有履行合同所必需的设备和专业技术能力；</w:t>
      </w:r>
    </w:p>
    <w:p w14:paraId="2281AA07">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有依法缴纳税收和社会保障资金的良好记录； </w:t>
      </w:r>
    </w:p>
    <w:p w14:paraId="108F2FF0">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参加政府采购活动前三年内，在经营活动中没有重大违法记录； </w:t>
      </w:r>
    </w:p>
    <w:p w14:paraId="55C3E835">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未被列入经营异常名录或者严重违法失信名单、失信被执行人、重大税收违法失信主体、政府采购严重违法失信行为记录名单；</w:t>
      </w:r>
    </w:p>
    <w:p w14:paraId="375C14DC">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未被相关监管部门作出行政处罚且尚在处罚有效期内； </w:t>
      </w:r>
    </w:p>
    <w:p w14:paraId="32F9FECE">
      <w:pPr>
        <w:widowControl/>
        <w:numPr>
          <w:ilvl w:val="0"/>
          <w:numId w:val="7"/>
        </w:numPr>
        <w:spacing w:line="500" w:lineRule="exact"/>
        <w:ind w:left="0"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未曾做出虚假采购承诺； </w:t>
      </w:r>
    </w:p>
    <w:p w14:paraId="16ABCAC2">
      <w:pPr>
        <w:widowControl/>
        <w:spacing w:line="500" w:lineRule="exact"/>
        <w:ind w:firstLine="638" w:firstLineChars="266"/>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（九）符合法律、行政法规规定的其他条件。</w:t>
      </w:r>
    </w:p>
    <w:p w14:paraId="07767CD8">
      <w:pPr>
        <w:widowControl/>
        <w:numPr>
          <w:ilvl w:val="0"/>
          <w:numId w:val="6"/>
        </w:numPr>
        <w:spacing w:line="500" w:lineRule="exact"/>
        <w:ind w:firstLine="48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7A4B87E1">
      <w:pPr>
        <w:widowControl/>
        <w:spacing w:line="500" w:lineRule="exact"/>
        <w:ind w:firstLine="480"/>
        <w:jc w:val="left"/>
        <w:rPr>
          <w:rFonts w:ascii="宋体" w:hAnsi="宋体" w:eastAsia="宋体" w:cs="宋体"/>
          <w:kern w:val="0"/>
          <w:sz w:val="24"/>
          <w:szCs w:val="24"/>
          <w:highlight w:val="none"/>
          <w:lang w:bidi="ar"/>
        </w:rPr>
      </w:pPr>
    </w:p>
    <w:p w14:paraId="3594AEDA">
      <w:pPr>
        <w:spacing w:line="500" w:lineRule="exact"/>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1638944B">
      <w:pPr>
        <w:spacing w:line="500" w:lineRule="exact"/>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0CF67D25">
      <w:pPr>
        <w:spacing w:line="500" w:lineRule="exact"/>
        <w:ind w:firstLine="2640" w:firstLineChars="1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2601FB2E">
      <w:pPr>
        <w:widowControl/>
        <w:spacing w:line="500" w:lineRule="exact"/>
        <w:ind w:firstLine="240" w:firstLineChars="10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w:t>
      </w:r>
    </w:p>
    <w:p w14:paraId="62223724">
      <w:pPr>
        <w:widowControl/>
        <w:spacing w:line="500" w:lineRule="exact"/>
        <w:ind w:firstLine="240" w:firstLineChars="100"/>
        <w:jc w:val="left"/>
        <w:rPr>
          <w:rFonts w:ascii="宋体" w:hAnsi="宋体" w:eastAsia="宋体" w:cs="宋体"/>
          <w:kern w:val="0"/>
          <w:sz w:val="24"/>
          <w:szCs w:val="24"/>
          <w:highlight w:val="none"/>
          <w:lang w:bidi="ar"/>
        </w:rPr>
      </w:pPr>
    </w:p>
    <w:p w14:paraId="0BF90489">
      <w:pPr>
        <w:widowControl/>
        <w:spacing w:line="500" w:lineRule="exact"/>
        <w:ind w:firstLine="240" w:firstLineChars="10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注：1、投标供应商须在投标文件中按此模板提供承诺函，未提供视为未实质性响应招标文件要求，按无效投标处理。</w:t>
      </w:r>
    </w:p>
    <w:p w14:paraId="77C29231">
      <w:pPr>
        <w:widowControl/>
        <w:spacing w:line="500" w:lineRule="exact"/>
        <w:ind w:firstLine="720" w:firstLineChars="3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2、投标供应商的法定代表人或者授权代表的签字或盖章应真实、有效，如由授权代表签字或盖章的，应提供“法定代表人授权书”。</w:t>
      </w:r>
    </w:p>
    <w:p w14:paraId="5CB0AE19">
      <w:pPr>
        <w:ind w:firstLine="420"/>
        <w:rPr>
          <w:color w:val="000000"/>
          <w:highlight w:val="none"/>
        </w:rPr>
      </w:pPr>
    </w:p>
    <w:p w14:paraId="1D1C3B3B">
      <w:pPr>
        <w:spacing w:line="360" w:lineRule="auto"/>
        <w:ind w:firstLine="562"/>
        <w:jc w:val="center"/>
        <w:rPr>
          <w:rFonts w:ascii="宋体" w:hAnsi="宋体" w:eastAsia="宋体" w:cs="宋体"/>
          <w:b/>
          <w:bCs/>
          <w:color w:val="000000"/>
          <w:sz w:val="28"/>
          <w:szCs w:val="28"/>
          <w:highlight w:val="none"/>
        </w:rPr>
      </w:pPr>
    </w:p>
    <w:p w14:paraId="0F15A3EF">
      <w:pPr>
        <w:spacing w:line="360" w:lineRule="auto"/>
        <w:ind w:firstLine="562"/>
        <w:jc w:val="center"/>
        <w:rPr>
          <w:rFonts w:ascii="宋体" w:hAnsi="宋体" w:eastAsia="宋体" w:cs="宋体"/>
          <w:b/>
          <w:bCs/>
          <w:color w:val="000000"/>
          <w:sz w:val="28"/>
          <w:szCs w:val="28"/>
          <w:highlight w:val="none"/>
        </w:rPr>
      </w:pPr>
    </w:p>
    <w:p w14:paraId="3293C195">
      <w:pPr>
        <w:spacing w:line="360" w:lineRule="auto"/>
        <w:ind w:firstLine="562"/>
        <w:jc w:val="center"/>
        <w:rPr>
          <w:rFonts w:ascii="宋体" w:hAnsi="宋体" w:eastAsia="宋体" w:cs="宋体"/>
          <w:b/>
          <w:bCs/>
          <w:color w:val="000000"/>
          <w:sz w:val="28"/>
          <w:szCs w:val="28"/>
          <w:highlight w:val="none"/>
        </w:rPr>
      </w:pPr>
    </w:p>
    <w:p w14:paraId="36F9770F">
      <w:pPr>
        <w:spacing w:line="360" w:lineRule="auto"/>
        <w:ind w:firstLine="562"/>
        <w:jc w:val="center"/>
        <w:rPr>
          <w:rFonts w:ascii="宋体" w:hAnsi="宋体" w:eastAsia="宋体" w:cs="宋体"/>
          <w:b/>
          <w:bCs/>
          <w:color w:val="000000"/>
          <w:sz w:val="28"/>
          <w:szCs w:val="28"/>
          <w:highlight w:val="none"/>
        </w:rPr>
      </w:pPr>
    </w:p>
    <w:p w14:paraId="4C4ABC40">
      <w:pPr>
        <w:spacing w:line="360" w:lineRule="auto"/>
        <w:ind w:firstLine="562"/>
        <w:jc w:val="center"/>
        <w:rPr>
          <w:rFonts w:ascii="宋体" w:hAnsi="宋体" w:eastAsia="宋体" w:cs="宋体"/>
          <w:b/>
          <w:bCs/>
          <w:color w:val="000000"/>
          <w:sz w:val="28"/>
          <w:szCs w:val="28"/>
          <w:highlight w:val="none"/>
        </w:rPr>
      </w:pPr>
    </w:p>
    <w:p w14:paraId="29DF1EC3">
      <w:pPr>
        <w:spacing w:line="360" w:lineRule="auto"/>
        <w:ind w:firstLine="562"/>
        <w:jc w:val="center"/>
        <w:rPr>
          <w:rFonts w:ascii="宋体" w:hAnsi="宋体" w:eastAsia="宋体" w:cs="宋体"/>
          <w:b/>
          <w:bCs/>
          <w:color w:val="000000"/>
          <w:sz w:val="28"/>
          <w:szCs w:val="28"/>
          <w:highlight w:val="none"/>
        </w:rPr>
      </w:pPr>
    </w:p>
    <w:p w14:paraId="6F70C53C">
      <w:pPr>
        <w:spacing w:line="360" w:lineRule="auto"/>
        <w:ind w:firstLine="562"/>
        <w:jc w:val="center"/>
        <w:rPr>
          <w:rFonts w:ascii="宋体" w:hAnsi="宋体" w:eastAsia="宋体" w:cs="宋体"/>
          <w:b/>
          <w:bCs/>
          <w:color w:val="000000"/>
          <w:sz w:val="28"/>
          <w:szCs w:val="28"/>
          <w:highlight w:val="none"/>
        </w:rPr>
      </w:pPr>
    </w:p>
    <w:p w14:paraId="261093B4">
      <w:pPr>
        <w:spacing w:line="360" w:lineRule="auto"/>
        <w:ind w:firstLine="562"/>
        <w:jc w:val="center"/>
        <w:rPr>
          <w:rFonts w:ascii="宋体" w:hAnsi="宋体" w:eastAsia="宋体" w:cs="宋体"/>
          <w:b/>
          <w:bCs/>
          <w:color w:val="000000"/>
          <w:sz w:val="28"/>
          <w:szCs w:val="28"/>
          <w:highlight w:val="none"/>
        </w:rPr>
      </w:pPr>
    </w:p>
    <w:p w14:paraId="258DBE13">
      <w:pPr>
        <w:pStyle w:val="34"/>
        <w:ind w:firstLine="420"/>
        <w:rPr>
          <w:highlight w:val="none"/>
        </w:rPr>
      </w:pPr>
    </w:p>
    <w:p w14:paraId="4511F087">
      <w:pPr>
        <w:spacing w:line="360" w:lineRule="auto"/>
        <w:ind w:firstLine="562"/>
        <w:jc w:val="center"/>
        <w:rPr>
          <w:rFonts w:ascii="宋体" w:hAnsi="宋体" w:eastAsia="宋体" w:cs="宋体"/>
          <w:b/>
          <w:bCs/>
          <w:color w:val="000000"/>
          <w:sz w:val="28"/>
          <w:szCs w:val="28"/>
          <w:highlight w:val="none"/>
        </w:rPr>
      </w:pPr>
    </w:p>
    <w:p w14:paraId="1C85546D">
      <w:pPr>
        <w:ind w:firstLine="420"/>
        <w:rPr>
          <w:highlight w:val="none"/>
        </w:rPr>
        <w:sectPr>
          <w:pgSz w:w="11906" w:h="16838"/>
          <w:pgMar w:top="1440" w:right="1800" w:bottom="1440" w:left="1800" w:header="851" w:footer="992" w:gutter="0"/>
          <w:cols w:space="425" w:num="1"/>
          <w:docGrid w:type="lines" w:linePitch="312" w:charSpace="0"/>
        </w:sectPr>
      </w:pPr>
    </w:p>
    <w:p w14:paraId="00565C70">
      <w:pPr>
        <w:spacing w:line="360" w:lineRule="auto"/>
        <w:ind w:firstLine="562"/>
        <w:jc w:val="center"/>
        <w:outlineLvl w:val="1"/>
        <w:rPr>
          <w:rFonts w:ascii="宋体" w:hAnsi="宋体" w:eastAsia="宋体" w:cs="宋体"/>
          <w:color w:val="000000"/>
          <w:szCs w:val="21"/>
          <w:highlight w:val="none"/>
        </w:rPr>
      </w:pPr>
      <w:bookmarkStart w:id="369" w:name="_Toc29097"/>
      <w:r>
        <w:rPr>
          <w:rFonts w:hint="eastAsia" w:ascii="宋体" w:hAnsi="宋体" w:eastAsia="宋体" w:cs="宋体"/>
          <w:b/>
          <w:bCs/>
          <w:color w:val="000000"/>
          <w:sz w:val="28"/>
          <w:szCs w:val="28"/>
          <w:highlight w:val="none"/>
        </w:rPr>
        <w:t>七、</w:t>
      </w:r>
      <w:bookmarkStart w:id="370" w:name="_Toc523494085"/>
      <w:bookmarkStart w:id="371" w:name="_Toc525210051"/>
      <w:r>
        <w:rPr>
          <w:rFonts w:hint="eastAsia" w:ascii="宋体" w:hAnsi="宋体" w:eastAsia="宋体" w:cs="宋体"/>
          <w:b/>
          <w:bCs/>
          <w:color w:val="000000"/>
          <w:sz w:val="28"/>
          <w:szCs w:val="28"/>
          <w:highlight w:val="none"/>
        </w:rPr>
        <w:t>中小企业声明函</w:t>
      </w:r>
      <w:bookmarkEnd w:id="370"/>
      <w:bookmarkEnd w:id="371"/>
      <w:r>
        <w:rPr>
          <w:rFonts w:hint="eastAsia" w:ascii="宋体" w:hAnsi="宋体" w:eastAsia="宋体" w:cs="宋体"/>
          <w:b/>
          <w:bCs/>
          <w:color w:val="000000"/>
          <w:sz w:val="28"/>
          <w:szCs w:val="28"/>
          <w:highlight w:val="none"/>
        </w:rPr>
        <w:t>（货物类）</w:t>
      </w:r>
      <w:bookmarkEnd w:id="369"/>
    </w:p>
    <w:p w14:paraId="042E7177">
      <w:pPr>
        <w:pStyle w:val="2"/>
        <w:ind w:firstLine="0" w:firstLineChars="0"/>
        <w:rPr>
          <w:rFonts w:ascii="宋体" w:hAnsi="宋体" w:eastAsia="宋体" w:cs="宋体"/>
          <w:color w:val="000000"/>
          <w:szCs w:val="21"/>
          <w:highlight w:val="none"/>
        </w:rPr>
      </w:pPr>
    </w:p>
    <w:p w14:paraId="7F24E2F1">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rPr>
        <w:t>采购活动,</w:t>
      </w:r>
      <w:r>
        <w:rPr>
          <w:rFonts w:hint="eastAsia" w:ascii="宋体" w:hAnsi="宋体" w:eastAsia="宋体" w:cs="宋体"/>
          <w:b/>
          <w:bCs/>
          <w:color w:val="000000"/>
          <w:sz w:val="24"/>
          <w:szCs w:val="24"/>
          <w:highlight w:val="none"/>
        </w:rPr>
        <w:t>提供的货物全部由符合政策要求的中小企业制造。</w:t>
      </w:r>
      <w:r>
        <w:rPr>
          <w:rFonts w:hint="eastAsia" w:ascii="宋体" w:hAnsi="宋体" w:eastAsia="宋体" w:cs="宋体"/>
          <w:color w:val="000000"/>
          <w:sz w:val="24"/>
          <w:szCs w:val="24"/>
          <w:highlight w:val="none"/>
        </w:rPr>
        <w:t>相关企业(含联合体中的中小企业、签订分包意向协议的中小企业)的具体情况如下：</w:t>
      </w:r>
    </w:p>
    <w:p w14:paraId="05F4083D">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u w:val="single"/>
        </w:rPr>
        <w:t>(标的名称）</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(采购文件中明确的所属行业)行业</w:t>
      </w:r>
      <w:r>
        <w:rPr>
          <w:rFonts w:hint="eastAsia" w:ascii="宋体" w:hAnsi="宋体" w:eastAsia="宋体" w:cs="宋体"/>
          <w:color w:val="000000"/>
          <w:sz w:val="24"/>
          <w:szCs w:val="24"/>
          <w:highlight w:val="none"/>
        </w:rPr>
        <w:t>；制造商为</w:t>
      </w:r>
      <w:r>
        <w:rPr>
          <w:rFonts w:hint="eastAsia" w:ascii="宋体" w:hAnsi="宋体" w:eastAsia="宋体" w:cs="宋体"/>
          <w:color w:val="000000"/>
          <w:sz w:val="24"/>
          <w:szCs w:val="24"/>
          <w:highlight w:val="none"/>
          <w:u w:val="single"/>
        </w:rPr>
        <w:t>(企业名称）</w:t>
      </w:r>
      <w:r>
        <w:rPr>
          <w:rFonts w:hint="eastAsia" w:ascii="宋体" w:hAnsi="宋体" w:eastAsia="宋体" w:cs="宋体"/>
          <w:color w:val="000000"/>
          <w:sz w:val="24"/>
          <w:szCs w:val="24"/>
          <w:highlight w:val="none"/>
        </w:rPr>
        <w:t>，从业人员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人,营业收入为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万元，资产总额为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万元,属于</w:t>
      </w:r>
      <w:r>
        <w:rPr>
          <w:rFonts w:hint="eastAsia" w:ascii="宋体" w:hAnsi="宋体" w:eastAsia="宋体" w:cs="宋体"/>
          <w:color w:val="000000"/>
          <w:sz w:val="24"/>
          <w:szCs w:val="24"/>
          <w:highlight w:val="none"/>
          <w:u w:val="single"/>
        </w:rPr>
        <w:t>(中型企业、小型企业、微型企业)</w:t>
      </w:r>
      <w:r>
        <w:rPr>
          <w:rFonts w:hint="eastAsia" w:ascii="宋体" w:hAnsi="宋体" w:eastAsia="宋体" w:cs="宋体"/>
          <w:color w:val="000000"/>
          <w:sz w:val="24"/>
          <w:szCs w:val="24"/>
          <w:highlight w:val="none"/>
        </w:rPr>
        <w:t>；</w:t>
      </w:r>
    </w:p>
    <w:p w14:paraId="075BA112">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u w:val="single"/>
        </w:rPr>
        <w:t>(标的名称)</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(采购文件中明确的所属行业)行业</w:t>
      </w:r>
      <w:r>
        <w:rPr>
          <w:rFonts w:hint="eastAsia" w:ascii="宋体" w:hAnsi="宋体" w:eastAsia="宋体" w:cs="宋体"/>
          <w:color w:val="000000"/>
          <w:sz w:val="24"/>
          <w:szCs w:val="24"/>
          <w:highlight w:val="none"/>
        </w:rPr>
        <w:t>；制造商为</w:t>
      </w:r>
      <w:r>
        <w:rPr>
          <w:rFonts w:hint="eastAsia" w:ascii="宋体" w:hAnsi="宋体" w:eastAsia="宋体" w:cs="宋体"/>
          <w:color w:val="000000"/>
          <w:sz w:val="24"/>
          <w:szCs w:val="24"/>
          <w:highlight w:val="none"/>
          <w:u w:val="single"/>
        </w:rPr>
        <w:t>(企业名称）</w:t>
      </w:r>
      <w:r>
        <w:rPr>
          <w:rFonts w:hint="eastAsia" w:ascii="宋体" w:hAnsi="宋体" w:eastAsia="宋体" w:cs="宋体"/>
          <w:color w:val="000000"/>
          <w:sz w:val="24"/>
          <w:szCs w:val="24"/>
          <w:highlight w:val="none"/>
        </w:rPr>
        <w:t>,从业人员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人，营业收入为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万元，资产总额为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万元,属于</w:t>
      </w:r>
      <w:r>
        <w:rPr>
          <w:rFonts w:hint="eastAsia" w:ascii="宋体" w:hAnsi="宋体" w:eastAsia="宋体" w:cs="宋体"/>
          <w:color w:val="000000"/>
          <w:sz w:val="24"/>
          <w:szCs w:val="24"/>
          <w:highlight w:val="none"/>
          <w:u w:val="single"/>
        </w:rPr>
        <w:t>(中型企业、小型企业、微型企业)</w:t>
      </w:r>
      <w:r>
        <w:rPr>
          <w:rFonts w:hint="eastAsia" w:ascii="宋体" w:hAnsi="宋体" w:eastAsia="宋体" w:cs="宋体"/>
          <w:color w:val="000000"/>
          <w:sz w:val="24"/>
          <w:szCs w:val="24"/>
          <w:highlight w:val="none"/>
        </w:rPr>
        <w:t>；</w:t>
      </w:r>
    </w:p>
    <w:p w14:paraId="1EBB9283">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81F1BA6">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以上企业,不属于大企业的分支机构,不存在控股股东为大企业的情形,也不存在与大企业的负责人为同一人的情形。</w:t>
      </w:r>
    </w:p>
    <w:p w14:paraId="3DED1F81">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本企业对上述声明内容的真实性负责。如有虚假,将依法承担相应责任。</w:t>
      </w:r>
    </w:p>
    <w:p w14:paraId="1CB1BC84">
      <w:pPr>
        <w:spacing w:line="5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131F225">
      <w:pPr>
        <w:spacing w:line="500" w:lineRule="exact"/>
        <w:ind w:firstLine="480"/>
        <w:jc w:val="center"/>
        <w:rPr>
          <w:rFonts w:ascii="宋体" w:hAnsi="宋体" w:eastAsia="宋体" w:cs="宋体"/>
          <w:color w:val="000000"/>
          <w:sz w:val="24"/>
          <w:szCs w:val="24"/>
          <w:highlight w:val="none"/>
        </w:rPr>
      </w:pPr>
    </w:p>
    <w:p w14:paraId="24415367">
      <w:pPr>
        <w:spacing w:line="500" w:lineRule="exact"/>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企业名称(盖章)：</w:t>
      </w:r>
    </w:p>
    <w:p w14:paraId="550314D8">
      <w:pPr>
        <w:spacing w:line="480" w:lineRule="auto"/>
        <w:ind w:firstLine="480"/>
        <w:jc w:val="center"/>
        <w:rPr>
          <w:rFonts w:ascii="宋体" w:hAnsi="宋体"/>
          <w:color w:val="000000"/>
          <w:sz w:val="24"/>
          <w:szCs w:val="24"/>
          <w:highlight w:val="none"/>
        </w:rPr>
      </w:pPr>
      <w:r>
        <w:rPr>
          <w:rFonts w:hint="eastAsia" w:ascii="宋体" w:hAnsi="宋体"/>
          <w:color w:val="000000"/>
          <w:sz w:val="24"/>
          <w:szCs w:val="24"/>
          <w:highlight w:val="none"/>
        </w:rPr>
        <w:t xml:space="preserve">  日  期:</w:t>
      </w:r>
    </w:p>
    <w:p w14:paraId="27CF6692">
      <w:pPr>
        <w:pStyle w:val="31"/>
        <w:spacing w:line="500" w:lineRule="exact"/>
        <w:rPr>
          <w:rFonts w:hAnsi="宋体"/>
          <w:b/>
          <w:bCs/>
          <w:kern w:val="2"/>
          <w:highlight w:val="none"/>
        </w:rPr>
        <w:sectPr>
          <w:pgSz w:w="11906" w:h="16838"/>
          <w:pgMar w:top="1440" w:right="1800" w:bottom="1440" w:left="1800" w:header="851" w:footer="992" w:gutter="0"/>
          <w:cols w:space="425" w:num="1"/>
          <w:docGrid w:type="lines" w:linePitch="312" w:charSpace="0"/>
        </w:sectPr>
      </w:pPr>
      <w:bookmarkStart w:id="372" w:name="_Toc525210052"/>
    </w:p>
    <w:p w14:paraId="22AF0D4F">
      <w:pPr>
        <w:pStyle w:val="31"/>
        <w:spacing w:line="500" w:lineRule="exact"/>
        <w:rPr>
          <w:rFonts w:hAnsi="宋体"/>
          <w:b/>
          <w:bCs/>
          <w:kern w:val="2"/>
          <w:highlight w:val="none"/>
        </w:rPr>
      </w:pPr>
      <w:r>
        <w:rPr>
          <w:rFonts w:hint="eastAsia" w:hAnsi="宋体"/>
          <w:b/>
          <w:bCs/>
          <w:kern w:val="2"/>
          <w:highlight w:val="none"/>
        </w:rPr>
        <w:t>注：</w:t>
      </w:r>
    </w:p>
    <w:p w14:paraId="6A643A09">
      <w:pPr>
        <w:pStyle w:val="31"/>
        <w:spacing w:line="500" w:lineRule="exact"/>
        <w:rPr>
          <w:rFonts w:hAnsi="宋体"/>
          <w:b/>
          <w:bCs/>
          <w:kern w:val="2"/>
          <w:highlight w:val="none"/>
        </w:rPr>
      </w:pPr>
      <w:r>
        <w:rPr>
          <w:rFonts w:hint="eastAsia" w:hAnsi="宋体"/>
          <w:b/>
          <w:bCs/>
          <w:kern w:val="2"/>
          <w:highlight w:val="none"/>
        </w:rPr>
        <w:t>1、从业人员、营业收入、资产总额填报上一年度数据，无上一年度数据的新成立企业可不填报。</w:t>
      </w:r>
    </w:p>
    <w:p w14:paraId="4CA42207">
      <w:pPr>
        <w:pStyle w:val="11"/>
        <w:spacing w:line="500" w:lineRule="exact"/>
        <w:ind w:firstLine="0" w:firstLineChars="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2、供应商严格按照要求如实填写此函，提供声明函内容不实的，属于提供虚假材料谋取中标，依照《中华人民共和国政府采购法》等国家有关法规规定追究相应责任。</w:t>
      </w:r>
    </w:p>
    <w:p w14:paraId="52EDE251">
      <w:pPr>
        <w:pStyle w:val="11"/>
        <w:spacing w:line="500" w:lineRule="exact"/>
        <w:ind w:firstLine="0" w:firstLineChars="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3、在政府采购活动中，供应商提供的货物、工程或者服务符合下列情形的，享受本办法规定的中小企业扶持政策：</w:t>
      </w:r>
    </w:p>
    <w:p w14:paraId="5525E637">
      <w:pPr>
        <w:pStyle w:val="11"/>
        <w:spacing w:line="500" w:lineRule="exact"/>
        <w:ind w:firstLine="0" w:firstLineChars="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（一）在货物采购项目中，货物由中小企业制造，即货物由中小企业生产且使用该中小企业商号或者注册商标；</w:t>
      </w:r>
    </w:p>
    <w:p w14:paraId="2F406FC4">
      <w:pPr>
        <w:pStyle w:val="11"/>
        <w:spacing w:line="500" w:lineRule="exact"/>
        <w:ind w:firstLine="0" w:firstLineChars="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（二）在工程采购项目中，工程由中小企业承建，即工程施工单位为中小企业；</w:t>
      </w:r>
    </w:p>
    <w:p w14:paraId="6CE2FC9B">
      <w:pPr>
        <w:pStyle w:val="11"/>
        <w:spacing w:line="500" w:lineRule="exact"/>
        <w:ind w:firstLine="0" w:firstLineChars="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（三）在服务采购项目中，服务由中小企业承接，即提供服务的人员为中小企业依照《中华人民共和国劳动合同法》订立劳动合同的从业人员。</w:t>
      </w:r>
    </w:p>
    <w:p w14:paraId="1E6302EE">
      <w:pPr>
        <w:pStyle w:val="11"/>
        <w:spacing w:line="500" w:lineRule="exact"/>
        <w:ind w:firstLine="723" w:firstLineChars="30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在货物采购项目中，供应商提供的货物既有中小企业制造货物，也有大型企业制造货物的，不享受本办法规定的中小企业扶持政策。</w:t>
      </w:r>
    </w:p>
    <w:p w14:paraId="354EC97F">
      <w:pPr>
        <w:pStyle w:val="11"/>
        <w:spacing w:line="500" w:lineRule="exact"/>
        <w:ind w:firstLine="723" w:firstLineChars="300"/>
        <w:rPr>
          <w:rFonts w:ascii="宋体" w:hAnsi="宋体" w:eastAsia="宋体" w:cs="宋体"/>
          <w:b/>
          <w:bCs/>
          <w:color w:val="000000"/>
          <w:sz w:val="24"/>
          <w:szCs w:val="24"/>
          <w:highlight w:val="none"/>
        </w:rPr>
        <w:sectPr>
          <w:pgSz w:w="11906" w:h="16838"/>
          <w:pgMar w:top="1440" w:right="1800" w:bottom="1440" w:left="1800" w:header="851" w:footer="992" w:gutter="0"/>
          <w:cols w:space="425" w:num="1"/>
          <w:docGrid w:type="lines" w:linePitch="312" w:charSpace="0"/>
        </w:sectPr>
      </w:pPr>
      <w:bookmarkStart w:id="373" w:name="_Toc15743"/>
      <w:bookmarkStart w:id="374" w:name="_Toc21001"/>
      <w:bookmarkStart w:id="375" w:name="_Toc13070"/>
      <w:r>
        <w:rPr>
          <w:rFonts w:hint="eastAsia" w:ascii="宋体" w:hAnsi="宋体" w:eastAsia="宋体" w:cs="宋体"/>
          <w:b/>
          <w:bCs/>
          <w:color w:val="000000"/>
          <w:sz w:val="24"/>
          <w:szCs w:val="24"/>
          <w:highlight w:val="none"/>
        </w:rPr>
        <w:t>以联合体形式参加政府采购活动，联合体各方均为中小企业的，联合体视同中小企业。其中，联合体各方均为小微企业的，联合体视同小微企业。</w:t>
      </w:r>
      <w:bookmarkEnd w:id="373"/>
      <w:bookmarkEnd w:id="374"/>
      <w:bookmarkEnd w:id="375"/>
    </w:p>
    <w:p w14:paraId="73DF20DE">
      <w:pPr>
        <w:pStyle w:val="20"/>
        <w:ind w:firstLine="0" w:firstLineChars="0"/>
        <w:rPr>
          <w:rFonts w:ascii="黑体" w:hAnsi="黑体" w:eastAsia="黑体" w:cs="黑体"/>
          <w:b/>
          <w:bCs/>
          <w:color w:val="000000"/>
          <w:sz w:val="28"/>
          <w:szCs w:val="28"/>
          <w:highlight w:val="none"/>
        </w:rPr>
      </w:pPr>
      <w:bookmarkStart w:id="376" w:name="_Toc4490"/>
      <w:r>
        <w:rPr>
          <w:rFonts w:hint="eastAsia" w:ascii="黑体" w:hAnsi="黑体" w:eastAsia="黑体" w:cs="黑体"/>
          <w:b/>
          <w:bCs/>
          <w:color w:val="000000"/>
          <w:sz w:val="28"/>
          <w:szCs w:val="28"/>
          <w:highlight w:val="none"/>
        </w:rPr>
        <w:t>附表：</w:t>
      </w:r>
    </w:p>
    <w:p w14:paraId="4B1D2058">
      <w:pPr>
        <w:widowControl/>
        <w:spacing w:line="330" w:lineRule="atLeast"/>
        <w:ind w:firstLine="0" w:firstLineChars="0"/>
        <w:jc w:val="center"/>
        <w:rPr>
          <w:rFonts w:ascii="黑体" w:hAnsi="黑体" w:eastAsia="黑体" w:cs="黑体"/>
          <w:b/>
          <w:bCs/>
          <w:color w:val="000000"/>
          <w:kern w:val="0"/>
          <w:sz w:val="28"/>
          <w:szCs w:val="28"/>
          <w:highlight w:val="none"/>
        </w:rPr>
      </w:pPr>
      <w:r>
        <w:rPr>
          <w:rFonts w:hint="eastAsia" w:ascii="黑体" w:hAnsi="黑体" w:eastAsia="黑体" w:cs="黑体"/>
          <w:b/>
          <w:bCs/>
          <w:color w:val="000000"/>
          <w:kern w:val="0"/>
          <w:sz w:val="28"/>
          <w:szCs w:val="28"/>
          <w:highlight w:val="none"/>
        </w:rPr>
        <w:t>统计上大中小微型企业划分标准</w:t>
      </w:r>
    </w:p>
    <w:tbl>
      <w:tblPr>
        <w:tblStyle w:val="25"/>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14:paraId="6656551D">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74E17506">
            <w:pPr>
              <w:widowControl/>
              <w:spacing w:line="240" w:lineRule="exact"/>
              <w:ind w:firstLine="0" w:firstLineChars="0"/>
              <w:jc w:val="center"/>
              <w:rPr>
                <w:rFonts w:ascii="宋体" w:hAnsi="宋体" w:eastAsia="宋体" w:cs="宋体"/>
                <w:b/>
                <w:bCs/>
                <w:color w:val="000000"/>
                <w:kern w:val="0"/>
                <w:sz w:val="20"/>
                <w:highlight w:val="none"/>
              </w:rPr>
            </w:pPr>
            <w:r>
              <w:rPr>
                <w:rFonts w:hint="eastAsia" w:ascii="宋体" w:hAnsi="宋体" w:eastAsia="宋体" w:cs="宋体"/>
                <w:b/>
                <w:bCs/>
                <w:color w:val="000000"/>
                <w:kern w:val="0"/>
                <w:sz w:val="20"/>
                <w:highlight w:val="none"/>
              </w:rPr>
              <w:t>行业名称</w:t>
            </w:r>
          </w:p>
        </w:tc>
        <w:tc>
          <w:tcPr>
            <w:tcW w:w="1498" w:type="dxa"/>
            <w:tcBorders>
              <w:top w:val="single" w:color="auto" w:sz="4" w:space="0"/>
              <w:left w:val="nil"/>
              <w:bottom w:val="single" w:color="auto" w:sz="4" w:space="0"/>
              <w:right w:val="single" w:color="auto" w:sz="4" w:space="0"/>
            </w:tcBorders>
            <w:vAlign w:val="center"/>
          </w:tcPr>
          <w:p w14:paraId="2A76AF79">
            <w:pPr>
              <w:widowControl/>
              <w:spacing w:line="240" w:lineRule="auto"/>
              <w:ind w:firstLine="0" w:firstLineChars="0"/>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5994D4A0">
            <w:pPr>
              <w:widowControl/>
              <w:spacing w:line="240" w:lineRule="auto"/>
              <w:ind w:firstLine="0" w:firstLineChars="0"/>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计量</w:t>
            </w:r>
            <w:r>
              <w:rPr>
                <w:rFonts w:hint="eastAsia" w:ascii="宋体" w:hAnsi="宋体" w:eastAsia="宋体" w:cs="宋体"/>
                <w:b/>
                <w:bCs/>
                <w:color w:val="000000"/>
                <w:kern w:val="0"/>
                <w:sz w:val="20"/>
                <w:szCs w:val="20"/>
                <w:highlight w:val="none"/>
              </w:rPr>
              <w:br w:type="textWrapping"/>
            </w:r>
            <w:r>
              <w:rPr>
                <w:rFonts w:hint="eastAsia" w:ascii="宋体" w:hAnsi="宋体" w:eastAsia="宋体" w:cs="宋体"/>
                <w:b/>
                <w:bCs/>
                <w:color w:val="000000"/>
                <w:kern w:val="0"/>
                <w:sz w:val="20"/>
                <w:szCs w:val="20"/>
                <w:highlight w:val="none"/>
              </w:rPr>
              <w:t>单位</w:t>
            </w:r>
          </w:p>
        </w:tc>
        <w:tc>
          <w:tcPr>
            <w:tcW w:w="1125" w:type="dxa"/>
            <w:tcBorders>
              <w:top w:val="single" w:color="auto" w:sz="4" w:space="0"/>
              <w:left w:val="nil"/>
              <w:bottom w:val="single" w:color="auto" w:sz="4" w:space="0"/>
              <w:right w:val="single" w:color="auto" w:sz="4" w:space="0"/>
            </w:tcBorders>
            <w:vAlign w:val="center"/>
          </w:tcPr>
          <w:p w14:paraId="2757A0C4">
            <w:pPr>
              <w:widowControl/>
              <w:spacing w:line="240" w:lineRule="auto"/>
              <w:ind w:firstLine="0" w:firstLineChars="0"/>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大型</w:t>
            </w:r>
          </w:p>
        </w:tc>
        <w:tc>
          <w:tcPr>
            <w:tcW w:w="1815" w:type="dxa"/>
            <w:tcBorders>
              <w:top w:val="single" w:color="auto" w:sz="4" w:space="0"/>
              <w:left w:val="nil"/>
              <w:bottom w:val="single" w:color="auto" w:sz="4" w:space="0"/>
              <w:right w:val="single" w:color="auto" w:sz="4" w:space="0"/>
            </w:tcBorders>
            <w:vAlign w:val="center"/>
          </w:tcPr>
          <w:p w14:paraId="445B3BCD">
            <w:pPr>
              <w:widowControl/>
              <w:spacing w:line="240" w:lineRule="auto"/>
              <w:ind w:firstLine="0" w:firstLineChars="0"/>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中型</w:t>
            </w:r>
          </w:p>
        </w:tc>
        <w:tc>
          <w:tcPr>
            <w:tcW w:w="1762" w:type="dxa"/>
            <w:tcBorders>
              <w:top w:val="single" w:color="auto" w:sz="4" w:space="0"/>
              <w:left w:val="nil"/>
              <w:bottom w:val="single" w:color="auto" w:sz="4" w:space="0"/>
              <w:right w:val="single" w:color="auto" w:sz="4" w:space="0"/>
            </w:tcBorders>
            <w:vAlign w:val="center"/>
          </w:tcPr>
          <w:p w14:paraId="11B1BD5C">
            <w:pPr>
              <w:widowControl/>
              <w:spacing w:line="240" w:lineRule="auto"/>
              <w:ind w:firstLine="0" w:firstLineChars="0"/>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小型</w:t>
            </w:r>
          </w:p>
        </w:tc>
        <w:tc>
          <w:tcPr>
            <w:tcW w:w="1238" w:type="dxa"/>
            <w:tcBorders>
              <w:top w:val="single" w:color="auto" w:sz="4" w:space="0"/>
              <w:left w:val="nil"/>
              <w:bottom w:val="single" w:color="auto" w:sz="4" w:space="0"/>
              <w:right w:val="single" w:color="auto" w:sz="4" w:space="0"/>
            </w:tcBorders>
            <w:vAlign w:val="center"/>
          </w:tcPr>
          <w:p w14:paraId="16A699D2">
            <w:pPr>
              <w:widowControl/>
              <w:spacing w:line="240" w:lineRule="auto"/>
              <w:ind w:firstLine="0" w:firstLineChars="0"/>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微型</w:t>
            </w:r>
          </w:p>
        </w:tc>
      </w:tr>
      <w:tr w14:paraId="7EB80EA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1D5DF6DE">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农、林、牧、渔业</w:t>
            </w:r>
          </w:p>
        </w:tc>
        <w:tc>
          <w:tcPr>
            <w:tcW w:w="1498" w:type="dxa"/>
            <w:tcBorders>
              <w:top w:val="nil"/>
              <w:left w:val="nil"/>
              <w:bottom w:val="single" w:color="auto" w:sz="4" w:space="0"/>
              <w:right w:val="single" w:color="auto" w:sz="4" w:space="0"/>
            </w:tcBorders>
            <w:vAlign w:val="center"/>
          </w:tcPr>
          <w:p w14:paraId="09C9ACD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5662E19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73C2BA0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Y≥20000</w:t>
            </w:r>
          </w:p>
        </w:tc>
        <w:tc>
          <w:tcPr>
            <w:tcW w:w="1815" w:type="dxa"/>
            <w:tcBorders>
              <w:top w:val="nil"/>
              <w:left w:val="nil"/>
              <w:bottom w:val="single" w:color="auto" w:sz="4" w:space="0"/>
              <w:right w:val="single" w:color="auto" w:sz="4" w:space="0"/>
            </w:tcBorders>
            <w:vAlign w:val="center"/>
          </w:tcPr>
          <w:p w14:paraId="0CC0418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500≤Y＜20000</w:t>
            </w:r>
          </w:p>
        </w:tc>
        <w:tc>
          <w:tcPr>
            <w:tcW w:w="1762" w:type="dxa"/>
            <w:tcBorders>
              <w:top w:val="nil"/>
              <w:left w:val="nil"/>
              <w:bottom w:val="single" w:color="auto" w:sz="4" w:space="0"/>
              <w:right w:val="single" w:color="auto" w:sz="4" w:space="0"/>
            </w:tcBorders>
            <w:vAlign w:val="center"/>
          </w:tcPr>
          <w:p w14:paraId="4837D57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50≤Y＜500</w:t>
            </w:r>
          </w:p>
        </w:tc>
        <w:tc>
          <w:tcPr>
            <w:tcW w:w="1238" w:type="dxa"/>
            <w:tcBorders>
              <w:top w:val="nil"/>
              <w:left w:val="nil"/>
              <w:bottom w:val="single" w:color="auto" w:sz="4" w:space="0"/>
              <w:right w:val="single" w:color="auto" w:sz="4" w:space="0"/>
            </w:tcBorders>
            <w:vAlign w:val="center"/>
          </w:tcPr>
          <w:p w14:paraId="1B5AD08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Y＜50</w:t>
            </w:r>
          </w:p>
        </w:tc>
      </w:tr>
      <w:tr w14:paraId="712D9FF5">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2A9E8B1">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 *</w:t>
            </w:r>
          </w:p>
        </w:tc>
        <w:tc>
          <w:tcPr>
            <w:tcW w:w="1498" w:type="dxa"/>
            <w:tcBorders>
              <w:top w:val="nil"/>
              <w:left w:val="nil"/>
              <w:bottom w:val="nil"/>
              <w:right w:val="single" w:color="auto" w:sz="4" w:space="0"/>
            </w:tcBorders>
            <w:vAlign w:val="center"/>
          </w:tcPr>
          <w:p w14:paraId="6AD3724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01CD61B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0F00949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X≥1000</w:t>
            </w:r>
          </w:p>
        </w:tc>
        <w:tc>
          <w:tcPr>
            <w:tcW w:w="1815" w:type="dxa"/>
            <w:tcBorders>
              <w:top w:val="nil"/>
              <w:left w:val="nil"/>
              <w:bottom w:val="nil"/>
              <w:right w:val="single" w:color="auto" w:sz="4" w:space="0"/>
            </w:tcBorders>
            <w:vAlign w:val="center"/>
          </w:tcPr>
          <w:p w14:paraId="69E71C0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300≤X＜1000</w:t>
            </w:r>
          </w:p>
        </w:tc>
        <w:tc>
          <w:tcPr>
            <w:tcW w:w="1762" w:type="dxa"/>
            <w:tcBorders>
              <w:top w:val="nil"/>
              <w:left w:val="nil"/>
              <w:bottom w:val="nil"/>
              <w:right w:val="single" w:color="auto" w:sz="4" w:space="0"/>
            </w:tcBorders>
            <w:vAlign w:val="center"/>
          </w:tcPr>
          <w:p w14:paraId="3BDC814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20≤X＜300</w:t>
            </w:r>
          </w:p>
        </w:tc>
        <w:tc>
          <w:tcPr>
            <w:tcW w:w="1238" w:type="dxa"/>
            <w:tcBorders>
              <w:top w:val="nil"/>
              <w:left w:val="nil"/>
              <w:bottom w:val="nil"/>
              <w:right w:val="single" w:color="auto" w:sz="4" w:space="0"/>
            </w:tcBorders>
            <w:vAlign w:val="center"/>
          </w:tcPr>
          <w:p w14:paraId="6128450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w:t>
            </w:r>
          </w:p>
        </w:tc>
      </w:tr>
      <w:tr w14:paraId="53C27D3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7DBDAB2">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2BCAB927">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1EF3716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1C5FE3A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Y≥40000</w:t>
            </w:r>
          </w:p>
        </w:tc>
        <w:tc>
          <w:tcPr>
            <w:tcW w:w="1815" w:type="dxa"/>
            <w:tcBorders>
              <w:top w:val="nil"/>
              <w:left w:val="nil"/>
              <w:bottom w:val="single" w:color="auto" w:sz="4" w:space="0"/>
              <w:right w:val="single" w:color="auto" w:sz="4" w:space="0"/>
            </w:tcBorders>
            <w:vAlign w:val="center"/>
          </w:tcPr>
          <w:p w14:paraId="080C8D3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2000≤Y＜40000</w:t>
            </w:r>
          </w:p>
        </w:tc>
        <w:tc>
          <w:tcPr>
            <w:tcW w:w="1762" w:type="dxa"/>
            <w:tcBorders>
              <w:top w:val="nil"/>
              <w:left w:val="nil"/>
              <w:bottom w:val="single" w:color="auto" w:sz="4" w:space="0"/>
              <w:right w:val="single" w:color="auto" w:sz="4" w:space="0"/>
            </w:tcBorders>
            <w:vAlign w:val="center"/>
          </w:tcPr>
          <w:p w14:paraId="3C7B9C6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300≤Y＜2000</w:t>
            </w:r>
          </w:p>
        </w:tc>
        <w:tc>
          <w:tcPr>
            <w:tcW w:w="1238" w:type="dxa"/>
            <w:tcBorders>
              <w:top w:val="nil"/>
              <w:left w:val="nil"/>
              <w:bottom w:val="single" w:color="auto" w:sz="4" w:space="0"/>
              <w:right w:val="single" w:color="auto" w:sz="4" w:space="0"/>
            </w:tcBorders>
            <w:vAlign w:val="center"/>
          </w:tcPr>
          <w:p w14:paraId="3A69A08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Y＜300</w:t>
            </w:r>
          </w:p>
        </w:tc>
      </w:tr>
      <w:tr w14:paraId="2CEEC951">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EDDA8EE">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w:t>
            </w:r>
          </w:p>
        </w:tc>
        <w:tc>
          <w:tcPr>
            <w:tcW w:w="1498" w:type="dxa"/>
            <w:tcBorders>
              <w:top w:val="nil"/>
              <w:left w:val="nil"/>
              <w:bottom w:val="nil"/>
              <w:right w:val="single" w:color="auto" w:sz="4" w:space="0"/>
            </w:tcBorders>
            <w:vAlign w:val="center"/>
          </w:tcPr>
          <w:p w14:paraId="3935AA7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nil"/>
              <w:right w:val="single" w:color="auto" w:sz="4" w:space="0"/>
            </w:tcBorders>
            <w:vAlign w:val="center"/>
          </w:tcPr>
          <w:p w14:paraId="5C600BB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nil"/>
              <w:right w:val="single" w:color="auto" w:sz="4" w:space="0"/>
            </w:tcBorders>
            <w:vAlign w:val="center"/>
          </w:tcPr>
          <w:p w14:paraId="2CEF071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Y≥80000</w:t>
            </w:r>
          </w:p>
        </w:tc>
        <w:tc>
          <w:tcPr>
            <w:tcW w:w="1815" w:type="dxa"/>
            <w:tcBorders>
              <w:top w:val="nil"/>
              <w:left w:val="nil"/>
              <w:bottom w:val="nil"/>
              <w:right w:val="single" w:color="auto" w:sz="4" w:space="0"/>
            </w:tcBorders>
            <w:vAlign w:val="center"/>
          </w:tcPr>
          <w:p w14:paraId="38160D7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6000≤Y＜80000</w:t>
            </w:r>
          </w:p>
        </w:tc>
        <w:tc>
          <w:tcPr>
            <w:tcW w:w="1762" w:type="dxa"/>
            <w:tcBorders>
              <w:top w:val="nil"/>
              <w:left w:val="nil"/>
              <w:bottom w:val="nil"/>
              <w:right w:val="single" w:color="auto" w:sz="4" w:space="0"/>
            </w:tcBorders>
            <w:vAlign w:val="center"/>
          </w:tcPr>
          <w:p w14:paraId="6D0D0DC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300≤Y＜6000</w:t>
            </w:r>
          </w:p>
        </w:tc>
        <w:tc>
          <w:tcPr>
            <w:tcW w:w="1238" w:type="dxa"/>
            <w:tcBorders>
              <w:top w:val="nil"/>
              <w:left w:val="nil"/>
              <w:bottom w:val="nil"/>
              <w:right w:val="single" w:color="auto" w:sz="4" w:space="0"/>
            </w:tcBorders>
            <w:vAlign w:val="center"/>
          </w:tcPr>
          <w:p w14:paraId="6E5B439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Y＜300</w:t>
            </w:r>
          </w:p>
        </w:tc>
      </w:tr>
      <w:tr w14:paraId="6CA0794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7AAE7FC">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2FECA37F">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资产总额(Z)</w:t>
            </w:r>
          </w:p>
        </w:tc>
        <w:tc>
          <w:tcPr>
            <w:tcW w:w="709" w:type="dxa"/>
            <w:tcBorders>
              <w:top w:val="nil"/>
              <w:left w:val="nil"/>
              <w:bottom w:val="single" w:color="auto" w:sz="4" w:space="0"/>
              <w:right w:val="single" w:color="auto" w:sz="4" w:space="0"/>
            </w:tcBorders>
            <w:vAlign w:val="center"/>
          </w:tcPr>
          <w:p w14:paraId="3DED559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159622B0">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Z≥80000</w:t>
            </w:r>
          </w:p>
        </w:tc>
        <w:tc>
          <w:tcPr>
            <w:tcW w:w="1815" w:type="dxa"/>
            <w:tcBorders>
              <w:top w:val="nil"/>
              <w:left w:val="nil"/>
              <w:bottom w:val="single" w:color="auto" w:sz="4" w:space="0"/>
              <w:right w:val="single" w:color="auto" w:sz="4" w:space="0"/>
            </w:tcBorders>
            <w:vAlign w:val="center"/>
          </w:tcPr>
          <w:p w14:paraId="1374D57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5000≤Z＜80000</w:t>
            </w:r>
          </w:p>
        </w:tc>
        <w:tc>
          <w:tcPr>
            <w:tcW w:w="1762" w:type="dxa"/>
            <w:tcBorders>
              <w:top w:val="nil"/>
              <w:left w:val="nil"/>
              <w:bottom w:val="single" w:color="auto" w:sz="4" w:space="0"/>
              <w:right w:val="single" w:color="auto" w:sz="4" w:space="0"/>
            </w:tcBorders>
            <w:vAlign w:val="center"/>
          </w:tcPr>
          <w:p w14:paraId="651AD40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300≤Z＜5000</w:t>
            </w:r>
          </w:p>
        </w:tc>
        <w:tc>
          <w:tcPr>
            <w:tcW w:w="1238" w:type="dxa"/>
            <w:tcBorders>
              <w:top w:val="nil"/>
              <w:left w:val="nil"/>
              <w:bottom w:val="single" w:color="auto" w:sz="4" w:space="0"/>
              <w:right w:val="single" w:color="auto" w:sz="4" w:space="0"/>
            </w:tcBorders>
            <w:vAlign w:val="center"/>
          </w:tcPr>
          <w:p w14:paraId="37D091C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Z＜300</w:t>
            </w:r>
          </w:p>
        </w:tc>
      </w:tr>
      <w:tr w14:paraId="7CD6958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7D7E97E">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批发业</w:t>
            </w:r>
          </w:p>
        </w:tc>
        <w:tc>
          <w:tcPr>
            <w:tcW w:w="1498" w:type="dxa"/>
            <w:tcBorders>
              <w:top w:val="nil"/>
              <w:left w:val="nil"/>
              <w:bottom w:val="nil"/>
              <w:right w:val="single" w:color="auto" w:sz="4" w:space="0"/>
            </w:tcBorders>
            <w:vAlign w:val="center"/>
          </w:tcPr>
          <w:p w14:paraId="7ABBEFC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3349371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6EA6597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X≥200</w:t>
            </w:r>
          </w:p>
        </w:tc>
        <w:tc>
          <w:tcPr>
            <w:tcW w:w="1815" w:type="dxa"/>
            <w:tcBorders>
              <w:top w:val="nil"/>
              <w:left w:val="nil"/>
              <w:bottom w:val="nil"/>
              <w:right w:val="single" w:color="auto" w:sz="4" w:space="0"/>
            </w:tcBorders>
            <w:vAlign w:val="center"/>
          </w:tcPr>
          <w:p w14:paraId="77695BA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20≤X＜200</w:t>
            </w:r>
          </w:p>
        </w:tc>
        <w:tc>
          <w:tcPr>
            <w:tcW w:w="1762" w:type="dxa"/>
            <w:tcBorders>
              <w:top w:val="nil"/>
              <w:left w:val="nil"/>
              <w:bottom w:val="nil"/>
              <w:right w:val="single" w:color="auto" w:sz="4" w:space="0"/>
            </w:tcBorders>
            <w:vAlign w:val="center"/>
          </w:tcPr>
          <w:p w14:paraId="61140E9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5≤X＜20</w:t>
            </w:r>
          </w:p>
        </w:tc>
        <w:tc>
          <w:tcPr>
            <w:tcW w:w="1238" w:type="dxa"/>
            <w:tcBorders>
              <w:top w:val="nil"/>
              <w:left w:val="nil"/>
              <w:bottom w:val="nil"/>
              <w:right w:val="single" w:color="auto" w:sz="4" w:space="0"/>
            </w:tcBorders>
            <w:vAlign w:val="center"/>
          </w:tcPr>
          <w:p w14:paraId="3C80CE1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X＜5</w:t>
            </w:r>
          </w:p>
        </w:tc>
      </w:tr>
      <w:tr w14:paraId="763C4E5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BC4CE2F">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11A8DCC1">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7690C38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5E45FEE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Y≥40000</w:t>
            </w:r>
          </w:p>
        </w:tc>
        <w:tc>
          <w:tcPr>
            <w:tcW w:w="1815" w:type="dxa"/>
            <w:tcBorders>
              <w:top w:val="nil"/>
              <w:left w:val="nil"/>
              <w:bottom w:val="single" w:color="auto" w:sz="4" w:space="0"/>
              <w:right w:val="single" w:color="auto" w:sz="4" w:space="0"/>
            </w:tcBorders>
            <w:vAlign w:val="center"/>
          </w:tcPr>
          <w:p w14:paraId="23E6A87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5000≤Y＜40000</w:t>
            </w:r>
          </w:p>
        </w:tc>
        <w:tc>
          <w:tcPr>
            <w:tcW w:w="1762" w:type="dxa"/>
            <w:tcBorders>
              <w:top w:val="nil"/>
              <w:left w:val="nil"/>
              <w:bottom w:val="single" w:color="auto" w:sz="4" w:space="0"/>
              <w:right w:val="single" w:color="auto" w:sz="4" w:space="0"/>
            </w:tcBorders>
            <w:vAlign w:val="center"/>
          </w:tcPr>
          <w:p w14:paraId="0D165762">
            <w:pPr>
              <w:widowControl/>
              <w:spacing w:line="240" w:lineRule="auto"/>
              <w:ind w:left="-1" w:leftChars="-1" w:hanging="1"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1000≤Y＜5000</w:t>
            </w:r>
          </w:p>
        </w:tc>
        <w:tc>
          <w:tcPr>
            <w:tcW w:w="1238" w:type="dxa"/>
            <w:tcBorders>
              <w:top w:val="nil"/>
              <w:left w:val="nil"/>
              <w:bottom w:val="single" w:color="auto" w:sz="4" w:space="0"/>
              <w:right w:val="single" w:color="auto" w:sz="4" w:space="0"/>
            </w:tcBorders>
            <w:vAlign w:val="center"/>
          </w:tcPr>
          <w:p w14:paraId="5F598F1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Y＜1000</w:t>
            </w:r>
          </w:p>
        </w:tc>
      </w:tr>
      <w:tr w14:paraId="4C1F13A1">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C8370AE">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零售业</w:t>
            </w:r>
          </w:p>
        </w:tc>
        <w:tc>
          <w:tcPr>
            <w:tcW w:w="1498" w:type="dxa"/>
            <w:tcBorders>
              <w:top w:val="nil"/>
              <w:left w:val="nil"/>
              <w:bottom w:val="nil"/>
              <w:right w:val="single" w:color="auto" w:sz="4" w:space="0"/>
            </w:tcBorders>
            <w:vAlign w:val="center"/>
          </w:tcPr>
          <w:p w14:paraId="723F33B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489A3D8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4595A69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X≥300</w:t>
            </w:r>
          </w:p>
        </w:tc>
        <w:tc>
          <w:tcPr>
            <w:tcW w:w="1815" w:type="dxa"/>
            <w:tcBorders>
              <w:top w:val="nil"/>
              <w:left w:val="nil"/>
              <w:bottom w:val="nil"/>
              <w:right w:val="single" w:color="auto" w:sz="4" w:space="0"/>
            </w:tcBorders>
            <w:vAlign w:val="center"/>
          </w:tcPr>
          <w:p w14:paraId="13C94A2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50≤X＜300</w:t>
            </w:r>
          </w:p>
        </w:tc>
        <w:tc>
          <w:tcPr>
            <w:tcW w:w="1762" w:type="dxa"/>
            <w:tcBorders>
              <w:top w:val="nil"/>
              <w:left w:val="nil"/>
              <w:bottom w:val="nil"/>
              <w:right w:val="single" w:color="auto" w:sz="4" w:space="0"/>
            </w:tcBorders>
            <w:vAlign w:val="center"/>
          </w:tcPr>
          <w:p w14:paraId="6B65256F">
            <w:pPr>
              <w:widowControl/>
              <w:spacing w:line="240" w:lineRule="auto"/>
              <w:ind w:left="-1" w:leftChars="-1" w:hanging="1"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10≤X＜50</w:t>
            </w:r>
          </w:p>
        </w:tc>
        <w:tc>
          <w:tcPr>
            <w:tcW w:w="1238" w:type="dxa"/>
            <w:tcBorders>
              <w:top w:val="nil"/>
              <w:left w:val="nil"/>
              <w:bottom w:val="nil"/>
              <w:right w:val="single" w:color="auto" w:sz="4" w:space="0"/>
            </w:tcBorders>
            <w:vAlign w:val="center"/>
          </w:tcPr>
          <w:p w14:paraId="7314ABC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r w14:paraId="3C10BAF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095780C">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2F60CFF1">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2544A12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6514AB0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Y≥20000</w:t>
            </w:r>
          </w:p>
        </w:tc>
        <w:tc>
          <w:tcPr>
            <w:tcW w:w="1815" w:type="dxa"/>
            <w:tcBorders>
              <w:top w:val="nil"/>
              <w:left w:val="nil"/>
              <w:bottom w:val="single" w:color="auto" w:sz="4" w:space="0"/>
              <w:right w:val="single" w:color="auto" w:sz="4" w:space="0"/>
            </w:tcBorders>
            <w:vAlign w:val="center"/>
          </w:tcPr>
          <w:p w14:paraId="03A53EB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500≤Y＜20000</w:t>
            </w:r>
          </w:p>
        </w:tc>
        <w:tc>
          <w:tcPr>
            <w:tcW w:w="1762" w:type="dxa"/>
            <w:tcBorders>
              <w:top w:val="nil"/>
              <w:left w:val="nil"/>
              <w:bottom w:val="single" w:color="auto" w:sz="4" w:space="0"/>
              <w:right w:val="single" w:color="auto" w:sz="4" w:space="0"/>
            </w:tcBorders>
            <w:vAlign w:val="center"/>
          </w:tcPr>
          <w:p w14:paraId="51E28462">
            <w:pPr>
              <w:widowControl/>
              <w:spacing w:line="240" w:lineRule="auto"/>
              <w:ind w:left="-1" w:leftChars="-1" w:hanging="1"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100≤Y＜500</w:t>
            </w:r>
          </w:p>
        </w:tc>
        <w:tc>
          <w:tcPr>
            <w:tcW w:w="1238" w:type="dxa"/>
            <w:tcBorders>
              <w:top w:val="nil"/>
              <w:left w:val="nil"/>
              <w:bottom w:val="single" w:color="auto" w:sz="4" w:space="0"/>
              <w:right w:val="single" w:color="auto" w:sz="4" w:space="0"/>
            </w:tcBorders>
            <w:vAlign w:val="center"/>
          </w:tcPr>
          <w:p w14:paraId="27F6224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77F516E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9FAD926">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交通运输业 *</w:t>
            </w:r>
          </w:p>
        </w:tc>
        <w:tc>
          <w:tcPr>
            <w:tcW w:w="1498" w:type="dxa"/>
            <w:tcBorders>
              <w:top w:val="nil"/>
              <w:left w:val="nil"/>
              <w:bottom w:val="nil"/>
              <w:right w:val="single" w:color="auto" w:sz="4" w:space="0"/>
            </w:tcBorders>
            <w:vAlign w:val="center"/>
          </w:tcPr>
          <w:p w14:paraId="7123B5D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72AA166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2899C33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X≥1000</w:t>
            </w:r>
          </w:p>
        </w:tc>
        <w:tc>
          <w:tcPr>
            <w:tcW w:w="1815" w:type="dxa"/>
            <w:tcBorders>
              <w:top w:val="nil"/>
              <w:left w:val="nil"/>
              <w:bottom w:val="nil"/>
              <w:right w:val="single" w:color="auto" w:sz="4" w:space="0"/>
            </w:tcBorders>
            <w:vAlign w:val="center"/>
          </w:tcPr>
          <w:p w14:paraId="10CB998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300≤X＜1000</w:t>
            </w:r>
          </w:p>
        </w:tc>
        <w:tc>
          <w:tcPr>
            <w:tcW w:w="1762" w:type="dxa"/>
            <w:tcBorders>
              <w:top w:val="nil"/>
              <w:left w:val="nil"/>
              <w:bottom w:val="nil"/>
              <w:right w:val="single" w:color="auto" w:sz="4" w:space="0"/>
            </w:tcBorders>
            <w:vAlign w:val="center"/>
          </w:tcPr>
          <w:p w14:paraId="4AA765B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20≤X＜300</w:t>
            </w:r>
          </w:p>
        </w:tc>
        <w:tc>
          <w:tcPr>
            <w:tcW w:w="1238" w:type="dxa"/>
            <w:tcBorders>
              <w:top w:val="nil"/>
              <w:left w:val="nil"/>
              <w:bottom w:val="nil"/>
              <w:right w:val="single" w:color="auto" w:sz="4" w:space="0"/>
            </w:tcBorders>
            <w:vAlign w:val="center"/>
          </w:tcPr>
          <w:p w14:paraId="3E3653A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w:t>
            </w:r>
          </w:p>
        </w:tc>
      </w:tr>
      <w:tr w14:paraId="7B24ACF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7CFAC7">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3BB98FED">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65A7DF4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62005EB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Y≥30000</w:t>
            </w:r>
          </w:p>
        </w:tc>
        <w:tc>
          <w:tcPr>
            <w:tcW w:w="1815" w:type="dxa"/>
            <w:tcBorders>
              <w:top w:val="nil"/>
              <w:left w:val="nil"/>
              <w:bottom w:val="single" w:color="auto" w:sz="4" w:space="0"/>
              <w:right w:val="single" w:color="auto" w:sz="4" w:space="0"/>
            </w:tcBorders>
            <w:vAlign w:val="center"/>
          </w:tcPr>
          <w:p w14:paraId="2511835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3000≤Y＜30000</w:t>
            </w:r>
          </w:p>
        </w:tc>
        <w:tc>
          <w:tcPr>
            <w:tcW w:w="1762" w:type="dxa"/>
            <w:tcBorders>
              <w:top w:val="nil"/>
              <w:left w:val="nil"/>
              <w:bottom w:val="single" w:color="auto" w:sz="4" w:space="0"/>
              <w:right w:val="single" w:color="auto" w:sz="4" w:space="0"/>
            </w:tcBorders>
            <w:vAlign w:val="center"/>
          </w:tcPr>
          <w:p w14:paraId="75EB374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200≤Y＜3000</w:t>
            </w:r>
          </w:p>
        </w:tc>
        <w:tc>
          <w:tcPr>
            <w:tcW w:w="1238" w:type="dxa"/>
            <w:tcBorders>
              <w:top w:val="nil"/>
              <w:left w:val="nil"/>
              <w:bottom w:val="single" w:color="auto" w:sz="4" w:space="0"/>
              <w:right w:val="single" w:color="auto" w:sz="4" w:space="0"/>
            </w:tcBorders>
            <w:vAlign w:val="center"/>
          </w:tcPr>
          <w:p w14:paraId="1A9F512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Y＜200</w:t>
            </w:r>
          </w:p>
        </w:tc>
      </w:tr>
      <w:tr w14:paraId="16638D0C">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E41DD71">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仓储业*</w:t>
            </w:r>
          </w:p>
        </w:tc>
        <w:tc>
          <w:tcPr>
            <w:tcW w:w="1498" w:type="dxa"/>
            <w:tcBorders>
              <w:top w:val="nil"/>
              <w:left w:val="nil"/>
              <w:bottom w:val="nil"/>
              <w:right w:val="single" w:color="auto" w:sz="4" w:space="0"/>
            </w:tcBorders>
            <w:vAlign w:val="center"/>
          </w:tcPr>
          <w:p w14:paraId="1698385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13D6AD1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786E106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X≥200</w:t>
            </w:r>
          </w:p>
        </w:tc>
        <w:tc>
          <w:tcPr>
            <w:tcW w:w="1815" w:type="dxa"/>
            <w:tcBorders>
              <w:top w:val="nil"/>
              <w:left w:val="nil"/>
              <w:bottom w:val="nil"/>
              <w:right w:val="single" w:color="auto" w:sz="4" w:space="0"/>
            </w:tcBorders>
            <w:vAlign w:val="center"/>
          </w:tcPr>
          <w:p w14:paraId="028D2E01">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100≤X＜200</w:t>
            </w:r>
          </w:p>
        </w:tc>
        <w:tc>
          <w:tcPr>
            <w:tcW w:w="1762" w:type="dxa"/>
            <w:tcBorders>
              <w:top w:val="nil"/>
              <w:left w:val="nil"/>
              <w:bottom w:val="nil"/>
              <w:right w:val="single" w:color="auto" w:sz="4" w:space="0"/>
            </w:tcBorders>
            <w:vAlign w:val="center"/>
          </w:tcPr>
          <w:p w14:paraId="7152A77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20≤X＜100</w:t>
            </w:r>
          </w:p>
        </w:tc>
        <w:tc>
          <w:tcPr>
            <w:tcW w:w="1238" w:type="dxa"/>
            <w:tcBorders>
              <w:top w:val="nil"/>
              <w:left w:val="nil"/>
              <w:bottom w:val="nil"/>
              <w:right w:val="single" w:color="auto" w:sz="4" w:space="0"/>
            </w:tcBorders>
            <w:vAlign w:val="center"/>
          </w:tcPr>
          <w:p w14:paraId="5A1DFDC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w:t>
            </w:r>
          </w:p>
        </w:tc>
      </w:tr>
      <w:tr w14:paraId="3A0331AF">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92AA21">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2BAB438F">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75DDB2C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780CE68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Y≥30000</w:t>
            </w:r>
          </w:p>
        </w:tc>
        <w:tc>
          <w:tcPr>
            <w:tcW w:w="1815" w:type="dxa"/>
            <w:tcBorders>
              <w:top w:val="nil"/>
              <w:left w:val="nil"/>
              <w:bottom w:val="single" w:color="auto" w:sz="4" w:space="0"/>
              <w:right w:val="single" w:color="auto" w:sz="4" w:space="0"/>
            </w:tcBorders>
            <w:vAlign w:val="center"/>
          </w:tcPr>
          <w:p w14:paraId="45A2226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1000≤Y＜30000</w:t>
            </w:r>
          </w:p>
        </w:tc>
        <w:tc>
          <w:tcPr>
            <w:tcW w:w="1762" w:type="dxa"/>
            <w:tcBorders>
              <w:top w:val="nil"/>
              <w:left w:val="nil"/>
              <w:bottom w:val="single" w:color="auto" w:sz="4" w:space="0"/>
              <w:right w:val="single" w:color="auto" w:sz="4" w:space="0"/>
            </w:tcBorders>
            <w:vAlign w:val="center"/>
          </w:tcPr>
          <w:p w14:paraId="1F5908F0">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100≤Y＜1000</w:t>
            </w:r>
          </w:p>
        </w:tc>
        <w:tc>
          <w:tcPr>
            <w:tcW w:w="1238" w:type="dxa"/>
            <w:tcBorders>
              <w:top w:val="nil"/>
              <w:left w:val="nil"/>
              <w:bottom w:val="single" w:color="auto" w:sz="4" w:space="0"/>
              <w:right w:val="single" w:color="auto" w:sz="4" w:space="0"/>
            </w:tcBorders>
            <w:vAlign w:val="center"/>
          </w:tcPr>
          <w:p w14:paraId="74BF236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724D3A9A">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AA1C7E7">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邮政业</w:t>
            </w:r>
          </w:p>
        </w:tc>
        <w:tc>
          <w:tcPr>
            <w:tcW w:w="1498" w:type="dxa"/>
            <w:tcBorders>
              <w:top w:val="nil"/>
              <w:left w:val="nil"/>
              <w:bottom w:val="nil"/>
              <w:right w:val="single" w:color="auto" w:sz="4" w:space="0"/>
            </w:tcBorders>
            <w:vAlign w:val="center"/>
          </w:tcPr>
          <w:p w14:paraId="50013AE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4713D07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71A863C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X≥1000</w:t>
            </w:r>
          </w:p>
        </w:tc>
        <w:tc>
          <w:tcPr>
            <w:tcW w:w="1815" w:type="dxa"/>
            <w:tcBorders>
              <w:top w:val="nil"/>
              <w:left w:val="nil"/>
              <w:bottom w:val="nil"/>
              <w:right w:val="single" w:color="auto" w:sz="4" w:space="0"/>
            </w:tcBorders>
            <w:vAlign w:val="center"/>
          </w:tcPr>
          <w:p w14:paraId="0AF8EF7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300≤X＜1000</w:t>
            </w:r>
          </w:p>
        </w:tc>
        <w:tc>
          <w:tcPr>
            <w:tcW w:w="1762" w:type="dxa"/>
            <w:tcBorders>
              <w:top w:val="nil"/>
              <w:left w:val="nil"/>
              <w:bottom w:val="nil"/>
              <w:right w:val="single" w:color="auto" w:sz="4" w:space="0"/>
            </w:tcBorders>
            <w:vAlign w:val="center"/>
          </w:tcPr>
          <w:p w14:paraId="2EF8C0F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20≤X＜300</w:t>
            </w:r>
          </w:p>
        </w:tc>
        <w:tc>
          <w:tcPr>
            <w:tcW w:w="1238" w:type="dxa"/>
            <w:tcBorders>
              <w:top w:val="nil"/>
              <w:left w:val="nil"/>
              <w:bottom w:val="nil"/>
              <w:right w:val="single" w:color="auto" w:sz="4" w:space="0"/>
            </w:tcBorders>
            <w:vAlign w:val="center"/>
          </w:tcPr>
          <w:p w14:paraId="4C05965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w:t>
            </w:r>
          </w:p>
        </w:tc>
      </w:tr>
      <w:tr w14:paraId="5775049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1D837B0">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3C2A8C8C">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57C8F30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5AE183C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Y≥30000</w:t>
            </w:r>
          </w:p>
        </w:tc>
        <w:tc>
          <w:tcPr>
            <w:tcW w:w="1815" w:type="dxa"/>
            <w:tcBorders>
              <w:top w:val="nil"/>
              <w:left w:val="nil"/>
              <w:bottom w:val="single" w:color="auto" w:sz="4" w:space="0"/>
              <w:right w:val="single" w:color="auto" w:sz="4" w:space="0"/>
            </w:tcBorders>
            <w:vAlign w:val="center"/>
          </w:tcPr>
          <w:p w14:paraId="3142308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2000≤Y＜30000</w:t>
            </w:r>
          </w:p>
        </w:tc>
        <w:tc>
          <w:tcPr>
            <w:tcW w:w="1762" w:type="dxa"/>
            <w:tcBorders>
              <w:top w:val="nil"/>
              <w:left w:val="nil"/>
              <w:bottom w:val="single" w:color="auto" w:sz="4" w:space="0"/>
              <w:right w:val="single" w:color="auto" w:sz="4" w:space="0"/>
            </w:tcBorders>
            <w:vAlign w:val="center"/>
          </w:tcPr>
          <w:p w14:paraId="1F61BE7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100≤Y＜2000</w:t>
            </w:r>
          </w:p>
        </w:tc>
        <w:tc>
          <w:tcPr>
            <w:tcW w:w="1238" w:type="dxa"/>
            <w:tcBorders>
              <w:top w:val="nil"/>
              <w:left w:val="nil"/>
              <w:bottom w:val="single" w:color="auto" w:sz="4" w:space="0"/>
              <w:right w:val="single" w:color="auto" w:sz="4" w:space="0"/>
            </w:tcBorders>
            <w:vAlign w:val="center"/>
          </w:tcPr>
          <w:p w14:paraId="27D85DD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534566E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82F236E">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住宿业</w:t>
            </w:r>
          </w:p>
        </w:tc>
        <w:tc>
          <w:tcPr>
            <w:tcW w:w="1498" w:type="dxa"/>
            <w:tcBorders>
              <w:top w:val="nil"/>
              <w:left w:val="nil"/>
              <w:bottom w:val="nil"/>
              <w:right w:val="single" w:color="auto" w:sz="4" w:space="0"/>
            </w:tcBorders>
            <w:vAlign w:val="center"/>
          </w:tcPr>
          <w:p w14:paraId="24ADEA2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32F0D19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2476405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X≥300</w:t>
            </w:r>
          </w:p>
        </w:tc>
        <w:tc>
          <w:tcPr>
            <w:tcW w:w="1815" w:type="dxa"/>
            <w:tcBorders>
              <w:top w:val="nil"/>
              <w:left w:val="nil"/>
              <w:bottom w:val="nil"/>
              <w:right w:val="single" w:color="auto" w:sz="4" w:space="0"/>
            </w:tcBorders>
            <w:vAlign w:val="center"/>
          </w:tcPr>
          <w:p w14:paraId="0DBBEB31">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100≤X＜300</w:t>
            </w:r>
          </w:p>
        </w:tc>
        <w:tc>
          <w:tcPr>
            <w:tcW w:w="1762" w:type="dxa"/>
            <w:tcBorders>
              <w:top w:val="nil"/>
              <w:left w:val="nil"/>
              <w:bottom w:val="nil"/>
              <w:right w:val="single" w:color="auto" w:sz="4" w:space="0"/>
            </w:tcBorders>
            <w:vAlign w:val="center"/>
          </w:tcPr>
          <w:p w14:paraId="653D2B90">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10≤X＜100</w:t>
            </w:r>
          </w:p>
        </w:tc>
        <w:tc>
          <w:tcPr>
            <w:tcW w:w="1238" w:type="dxa"/>
            <w:tcBorders>
              <w:top w:val="nil"/>
              <w:left w:val="nil"/>
              <w:bottom w:val="nil"/>
              <w:right w:val="single" w:color="auto" w:sz="4" w:space="0"/>
            </w:tcBorders>
            <w:vAlign w:val="center"/>
          </w:tcPr>
          <w:p w14:paraId="2ECEC2B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r w14:paraId="6D1C03D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069FF0C">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03C5F887">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4BA5CA7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3BEAB61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Y≥10000</w:t>
            </w:r>
          </w:p>
        </w:tc>
        <w:tc>
          <w:tcPr>
            <w:tcW w:w="1815" w:type="dxa"/>
            <w:tcBorders>
              <w:top w:val="nil"/>
              <w:left w:val="nil"/>
              <w:bottom w:val="single" w:color="auto" w:sz="4" w:space="0"/>
              <w:right w:val="single" w:color="auto" w:sz="4" w:space="0"/>
            </w:tcBorders>
            <w:vAlign w:val="center"/>
          </w:tcPr>
          <w:p w14:paraId="634A00A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2000≤Y＜10000</w:t>
            </w:r>
          </w:p>
        </w:tc>
        <w:tc>
          <w:tcPr>
            <w:tcW w:w="1762" w:type="dxa"/>
            <w:tcBorders>
              <w:top w:val="nil"/>
              <w:left w:val="nil"/>
              <w:bottom w:val="single" w:color="auto" w:sz="4" w:space="0"/>
              <w:right w:val="single" w:color="auto" w:sz="4" w:space="0"/>
            </w:tcBorders>
            <w:vAlign w:val="center"/>
          </w:tcPr>
          <w:p w14:paraId="4AEC112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100≤Y＜2000</w:t>
            </w:r>
          </w:p>
        </w:tc>
        <w:tc>
          <w:tcPr>
            <w:tcW w:w="1238" w:type="dxa"/>
            <w:tcBorders>
              <w:top w:val="nil"/>
              <w:left w:val="nil"/>
              <w:bottom w:val="single" w:color="auto" w:sz="4" w:space="0"/>
              <w:right w:val="single" w:color="auto" w:sz="4" w:space="0"/>
            </w:tcBorders>
            <w:vAlign w:val="center"/>
          </w:tcPr>
          <w:p w14:paraId="0590C8D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20ADB72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596AD87">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餐饮业</w:t>
            </w:r>
          </w:p>
        </w:tc>
        <w:tc>
          <w:tcPr>
            <w:tcW w:w="1498" w:type="dxa"/>
            <w:tcBorders>
              <w:top w:val="nil"/>
              <w:left w:val="nil"/>
              <w:bottom w:val="nil"/>
              <w:right w:val="single" w:color="auto" w:sz="4" w:space="0"/>
            </w:tcBorders>
            <w:vAlign w:val="center"/>
          </w:tcPr>
          <w:p w14:paraId="5D1DCBF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174FCB8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1C962F8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X≥300</w:t>
            </w:r>
          </w:p>
        </w:tc>
        <w:tc>
          <w:tcPr>
            <w:tcW w:w="1815" w:type="dxa"/>
            <w:tcBorders>
              <w:top w:val="nil"/>
              <w:left w:val="nil"/>
              <w:bottom w:val="nil"/>
              <w:right w:val="single" w:color="auto" w:sz="4" w:space="0"/>
            </w:tcBorders>
            <w:vAlign w:val="center"/>
          </w:tcPr>
          <w:p w14:paraId="68222DE5">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100≤X＜300</w:t>
            </w:r>
          </w:p>
        </w:tc>
        <w:tc>
          <w:tcPr>
            <w:tcW w:w="1762" w:type="dxa"/>
            <w:tcBorders>
              <w:top w:val="nil"/>
              <w:left w:val="nil"/>
              <w:bottom w:val="nil"/>
              <w:right w:val="single" w:color="auto" w:sz="4" w:space="0"/>
            </w:tcBorders>
            <w:vAlign w:val="center"/>
          </w:tcPr>
          <w:p w14:paraId="3C04B9C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10≤X＜100</w:t>
            </w:r>
          </w:p>
        </w:tc>
        <w:tc>
          <w:tcPr>
            <w:tcW w:w="1238" w:type="dxa"/>
            <w:tcBorders>
              <w:top w:val="nil"/>
              <w:left w:val="nil"/>
              <w:bottom w:val="nil"/>
              <w:right w:val="single" w:color="auto" w:sz="4" w:space="0"/>
            </w:tcBorders>
            <w:vAlign w:val="center"/>
          </w:tcPr>
          <w:p w14:paraId="30528AC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r w14:paraId="5C803C05">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A6E6539">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30BBAFC0">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75979BA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721F224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Y≥10000</w:t>
            </w:r>
          </w:p>
        </w:tc>
        <w:tc>
          <w:tcPr>
            <w:tcW w:w="1815" w:type="dxa"/>
            <w:tcBorders>
              <w:top w:val="nil"/>
              <w:left w:val="nil"/>
              <w:bottom w:val="single" w:color="auto" w:sz="4" w:space="0"/>
              <w:right w:val="single" w:color="auto" w:sz="4" w:space="0"/>
            </w:tcBorders>
            <w:vAlign w:val="center"/>
          </w:tcPr>
          <w:p w14:paraId="37F390B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2000≤Y＜10000</w:t>
            </w:r>
          </w:p>
        </w:tc>
        <w:tc>
          <w:tcPr>
            <w:tcW w:w="1762" w:type="dxa"/>
            <w:tcBorders>
              <w:top w:val="nil"/>
              <w:left w:val="nil"/>
              <w:bottom w:val="single" w:color="auto" w:sz="4" w:space="0"/>
              <w:right w:val="single" w:color="auto" w:sz="4" w:space="0"/>
            </w:tcBorders>
            <w:vAlign w:val="center"/>
          </w:tcPr>
          <w:p w14:paraId="3B018E9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100≤Y＜2000</w:t>
            </w:r>
          </w:p>
        </w:tc>
        <w:tc>
          <w:tcPr>
            <w:tcW w:w="1238" w:type="dxa"/>
            <w:tcBorders>
              <w:top w:val="nil"/>
              <w:left w:val="nil"/>
              <w:bottom w:val="single" w:color="auto" w:sz="4" w:space="0"/>
              <w:right w:val="single" w:color="auto" w:sz="4" w:space="0"/>
            </w:tcBorders>
            <w:vAlign w:val="center"/>
          </w:tcPr>
          <w:p w14:paraId="515B299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0FE9801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01E5DDF">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信息传输业 *</w:t>
            </w:r>
          </w:p>
        </w:tc>
        <w:tc>
          <w:tcPr>
            <w:tcW w:w="1498" w:type="dxa"/>
            <w:tcBorders>
              <w:top w:val="nil"/>
              <w:left w:val="nil"/>
              <w:bottom w:val="nil"/>
              <w:right w:val="single" w:color="auto" w:sz="4" w:space="0"/>
            </w:tcBorders>
            <w:vAlign w:val="center"/>
          </w:tcPr>
          <w:p w14:paraId="517D617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25F37B5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330123D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X≥2000</w:t>
            </w:r>
          </w:p>
        </w:tc>
        <w:tc>
          <w:tcPr>
            <w:tcW w:w="1815" w:type="dxa"/>
            <w:tcBorders>
              <w:top w:val="nil"/>
              <w:left w:val="nil"/>
              <w:bottom w:val="nil"/>
              <w:right w:val="single" w:color="auto" w:sz="4" w:space="0"/>
            </w:tcBorders>
            <w:vAlign w:val="center"/>
          </w:tcPr>
          <w:p w14:paraId="6945EF3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100≤X＜2000</w:t>
            </w:r>
          </w:p>
        </w:tc>
        <w:tc>
          <w:tcPr>
            <w:tcW w:w="1762" w:type="dxa"/>
            <w:tcBorders>
              <w:top w:val="nil"/>
              <w:left w:val="nil"/>
              <w:bottom w:val="nil"/>
              <w:right w:val="single" w:color="auto" w:sz="4" w:space="0"/>
            </w:tcBorders>
            <w:vAlign w:val="center"/>
          </w:tcPr>
          <w:p w14:paraId="00846E2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10≤X＜100</w:t>
            </w:r>
          </w:p>
        </w:tc>
        <w:tc>
          <w:tcPr>
            <w:tcW w:w="1238" w:type="dxa"/>
            <w:tcBorders>
              <w:top w:val="nil"/>
              <w:left w:val="nil"/>
              <w:bottom w:val="nil"/>
              <w:right w:val="single" w:color="auto" w:sz="4" w:space="0"/>
            </w:tcBorders>
            <w:vAlign w:val="center"/>
          </w:tcPr>
          <w:p w14:paraId="09AAA37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r w14:paraId="1D465E0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DF25776">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4B326401">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2C81BCA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7F049D5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Y≥100000</w:t>
            </w:r>
          </w:p>
        </w:tc>
        <w:tc>
          <w:tcPr>
            <w:tcW w:w="1815" w:type="dxa"/>
            <w:tcBorders>
              <w:top w:val="nil"/>
              <w:left w:val="nil"/>
              <w:bottom w:val="single" w:color="auto" w:sz="4" w:space="0"/>
              <w:right w:val="single" w:color="auto" w:sz="4" w:space="0"/>
            </w:tcBorders>
            <w:vAlign w:val="center"/>
          </w:tcPr>
          <w:p w14:paraId="24FF2B2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1000≤Y＜100000</w:t>
            </w:r>
          </w:p>
        </w:tc>
        <w:tc>
          <w:tcPr>
            <w:tcW w:w="1762" w:type="dxa"/>
            <w:tcBorders>
              <w:top w:val="nil"/>
              <w:left w:val="nil"/>
              <w:bottom w:val="single" w:color="auto" w:sz="4" w:space="0"/>
              <w:right w:val="single" w:color="auto" w:sz="4" w:space="0"/>
            </w:tcBorders>
            <w:vAlign w:val="center"/>
          </w:tcPr>
          <w:p w14:paraId="5BDA1D1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100≤Y＜1000</w:t>
            </w:r>
          </w:p>
        </w:tc>
        <w:tc>
          <w:tcPr>
            <w:tcW w:w="1238" w:type="dxa"/>
            <w:tcBorders>
              <w:top w:val="nil"/>
              <w:left w:val="nil"/>
              <w:bottom w:val="single" w:color="auto" w:sz="4" w:space="0"/>
              <w:right w:val="single" w:color="auto" w:sz="4" w:space="0"/>
            </w:tcBorders>
            <w:vAlign w:val="center"/>
          </w:tcPr>
          <w:p w14:paraId="400B5F0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6416B219">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261B0942">
            <w:pPr>
              <w:widowControl/>
              <w:spacing w:line="240" w:lineRule="exact"/>
              <w:ind w:firstLine="0" w:firstLineChars="0"/>
              <w:jc w:val="center"/>
              <w:rPr>
                <w:rFonts w:ascii="宋体" w:hAnsi="宋体" w:eastAsia="宋体" w:cs="宋体"/>
                <w:color w:val="000000"/>
                <w:spacing w:val="-12"/>
                <w:kern w:val="0"/>
                <w:sz w:val="20"/>
                <w:szCs w:val="20"/>
                <w:highlight w:val="none"/>
              </w:rPr>
            </w:pPr>
            <w:r>
              <w:rPr>
                <w:rFonts w:hint="eastAsia" w:ascii="宋体" w:hAnsi="宋体" w:eastAsia="宋体" w:cs="宋体"/>
                <w:color w:val="000000"/>
                <w:spacing w:val="-12"/>
                <w:kern w:val="0"/>
                <w:sz w:val="20"/>
                <w:szCs w:val="20"/>
                <w:highlight w:val="none"/>
              </w:rPr>
              <w:t>软件和信息技术服</w:t>
            </w:r>
            <w:r>
              <w:rPr>
                <w:rFonts w:hint="eastAsia" w:ascii="宋体" w:hAnsi="宋体" w:eastAsia="宋体" w:cs="宋体"/>
                <w:color w:val="000000"/>
                <w:kern w:val="0"/>
                <w:sz w:val="20"/>
                <w:szCs w:val="20"/>
                <w:highlight w:val="none"/>
              </w:rPr>
              <w:t>务业</w:t>
            </w:r>
          </w:p>
        </w:tc>
        <w:tc>
          <w:tcPr>
            <w:tcW w:w="1498" w:type="dxa"/>
            <w:tcBorders>
              <w:top w:val="nil"/>
              <w:left w:val="nil"/>
              <w:bottom w:val="nil"/>
              <w:right w:val="single" w:color="auto" w:sz="4" w:space="0"/>
            </w:tcBorders>
            <w:vAlign w:val="center"/>
          </w:tcPr>
          <w:p w14:paraId="53CC8604">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2CE3668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3E8F8E5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X≥300</w:t>
            </w:r>
          </w:p>
        </w:tc>
        <w:tc>
          <w:tcPr>
            <w:tcW w:w="1815" w:type="dxa"/>
            <w:tcBorders>
              <w:top w:val="nil"/>
              <w:left w:val="nil"/>
              <w:bottom w:val="nil"/>
              <w:right w:val="single" w:color="auto" w:sz="4" w:space="0"/>
            </w:tcBorders>
            <w:vAlign w:val="center"/>
          </w:tcPr>
          <w:p w14:paraId="1DD301B5">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100≤X＜300</w:t>
            </w:r>
          </w:p>
        </w:tc>
        <w:tc>
          <w:tcPr>
            <w:tcW w:w="1762" w:type="dxa"/>
            <w:tcBorders>
              <w:top w:val="nil"/>
              <w:left w:val="nil"/>
              <w:bottom w:val="nil"/>
              <w:right w:val="single" w:color="auto" w:sz="4" w:space="0"/>
            </w:tcBorders>
            <w:vAlign w:val="center"/>
          </w:tcPr>
          <w:p w14:paraId="06B637F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10≤X＜100</w:t>
            </w:r>
          </w:p>
        </w:tc>
        <w:tc>
          <w:tcPr>
            <w:tcW w:w="1238" w:type="dxa"/>
            <w:tcBorders>
              <w:top w:val="nil"/>
              <w:left w:val="nil"/>
              <w:bottom w:val="nil"/>
              <w:right w:val="single" w:color="auto" w:sz="4" w:space="0"/>
            </w:tcBorders>
            <w:vAlign w:val="center"/>
          </w:tcPr>
          <w:p w14:paraId="25C0059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r w14:paraId="1FAB0706">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56194F6B">
            <w:pPr>
              <w:widowControl/>
              <w:spacing w:line="240" w:lineRule="auto"/>
              <w:ind w:firstLine="0" w:firstLineChars="0"/>
              <w:jc w:val="center"/>
              <w:rPr>
                <w:rFonts w:ascii="宋体" w:hAnsi="宋体" w:eastAsia="宋体" w:cs="宋体"/>
                <w:color w:val="000000"/>
                <w:spacing w:val="-12"/>
                <w:kern w:val="0"/>
                <w:sz w:val="20"/>
                <w:szCs w:val="20"/>
                <w:highlight w:val="none"/>
              </w:rPr>
            </w:pPr>
          </w:p>
        </w:tc>
        <w:tc>
          <w:tcPr>
            <w:tcW w:w="1498" w:type="dxa"/>
            <w:tcBorders>
              <w:top w:val="nil"/>
              <w:left w:val="nil"/>
              <w:bottom w:val="single" w:color="auto" w:sz="4" w:space="0"/>
              <w:right w:val="single" w:color="auto" w:sz="4" w:space="0"/>
            </w:tcBorders>
            <w:vAlign w:val="center"/>
          </w:tcPr>
          <w:p w14:paraId="6CF6E66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0464966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2E36A8E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Y≥10000</w:t>
            </w:r>
          </w:p>
        </w:tc>
        <w:tc>
          <w:tcPr>
            <w:tcW w:w="1815" w:type="dxa"/>
            <w:tcBorders>
              <w:top w:val="nil"/>
              <w:left w:val="nil"/>
              <w:bottom w:val="single" w:color="auto" w:sz="4" w:space="0"/>
              <w:right w:val="single" w:color="auto" w:sz="4" w:space="0"/>
            </w:tcBorders>
            <w:vAlign w:val="center"/>
          </w:tcPr>
          <w:p w14:paraId="67EC2770">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1000≤Y＜10000</w:t>
            </w:r>
          </w:p>
        </w:tc>
        <w:tc>
          <w:tcPr>
            <w:tcW w:w="1762" w:type="dxa"/>
            <w:tcBorders>
              <w:top w:val="nil"/>
              <w:left w:val="nil"/>
              <w:bottom w:val="single" w:color="auto" w:sz="4" w:space="0"/>
              <w:right w:val="single" w:color="auto" w:sz="4" w:space="0"/>
            </w:tcBorders>
            <w:vAlign w:val="center"/>
          </w:tcPr>
          <w:p w14:paraId="6862194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50≤Y＜1000</w:t>
            </w:r>
          </w:p>
        </w:tc>
        <w:tc>
          <w:tcPr>
            <w:tcW w:w="1238" w:type="dxa"/>
            <w:tcBorders>
              <w:top w:val="nil"/>
              <w:left w:val="nil"/>
              <w:bottom w:val="single" w:color="auto" w:sz="4" w:space="0"/>
              <w:right w:val="single" w:color="auto" w:sz="4" w:space="0"/>
            </w:tcBorders>
            <w:vAlign w:val="center"/>
          </w:tcPr>
          <w:p w14:paraId="5BF8A93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Y＜50</w:t>
            </w:r>
          </w:p>
        </w:tc>
      </w:tr>
      <w:tr w14:paraId="1DAEB3F4">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BA26E09">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房地产开发经营</w:t>
            </w:r>
          </w:p>
        </w:tc>
        <w:tc>
          <w:tcPr>
            <w:tcW w:w="1498" w:type="dxa"/>
            <w:tcBorders>
              <w:top w:val="nil"/>
              <w:left w:val="nil"/>
              <w:bottom w:val="nil"/>
              <w:right w:val="single" w:color="auto" w:sz="4" w:space="0"/>
            </w:tcBorders>
            <w:vAlign w:val="center"/>
          </w:tcPr>
          <w:p w14:paraId="22CAD35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nil"/>
              <w:right w:val="single" w:color="auto" w:sz="4" w:space="0"/>
            </w:tcBorders>
            <w:vAlign w:val="center"/>
          </w:tcPr>
          <w:p w14:paraId="324974D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nil"/>
              <w:right w:val="single" w:color="auto" w:sz="4" w:space="0"/>
            </w:tcBorders>
            <w:vAlign w:val="center"/>
          </w:tcPr>
          <w:p w14:paraId="52BF521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Y≥200000</w:t>
            </w:r>
          </w:p>
        </w:tc>
        <w:tc>
          <w:tcPr>
            <w:tcW w:w="1815" w:type="dxa"/>
            <w:tcBorders>
              <w:top w:val="nil"/>
              <w:left w:val="nil"/>
              <w:bottom w:val="nil"/>
              <w:right w:val="single" w:color="auto" w:sz="4" w:space="0"/>
            </w:tcBorders>
            <w:vAlign w:val="center"/>
          </w:tcPr>
          <w:p w14:paraId="1333D7EE">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1000≤Y＜200000</w:t>
            </w:r>
          </w:p>
        </w:tc>
        <w:tc>
          <w:tcPr>
            <w:tcW w:w="1762" w:type="dxa"/>
            <w:tcBorders>
              <w:top w:val="nil"/>
              <w:left w:val="nil"/>
              <w:bottom w:val="nil"/>
              <w:right w:val="single" w:color="auto" w:sz="4" w:space="0"/>
            </w:tcBorders>
            <w:vAlign w:val="center"/>
          </w:tcPr>
          <w:p w14:paraId="1CE20439">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100≤Y＜1000</w:t>
            </w:r>
          </w:p>
        </w:tc>
        <w:tc>
          <w:tcPr>
            <w:tcW w:w="1238" w:type="dxa"/>
            <w:tcBorders>
              <w:top w:val="nil"/>
              <w:left w:val="nil"/>
              <w:bottom w:val="nil"/>
              <w:right w:val="single" w:color="auto" w:sz="4" w:space="0"/>
            </w:tcBorders>
            <w:vAlign w:val="center"/>
          </w:tcPr>
          <w:p w14:paraId="55B0C940">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Y＜100</w:t>
            </w:r>
          </w:p>
        </w:tc>
      </w:tr>
      <w:tr w14:paraId="71E491EA">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6F5A8CB">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0F4EB4B9">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资产总额(Z)</w:t>
            </w:r>
          </w:p>
        </w:tc>
        <w:tc>
          <w:tcPr>
            <w:tcW w:w="709" w:type="dxa"/>
            <w:tcBorders>
              <w:top w:val="nil"/>
              <w:left w:val="nil"/>
              <w:bottom w:val="single" w:color="auto" w:sz="4" w:space="0"/>
              <w:right w:val="single" w:color="auto" w:sz="4" w:space="0"/>
            </w:tcBorders>
            <w:vAlign w:val="center"/>
          </w:tcPr>
          <w:p w14:paraId="3C54DD1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41CE68C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Z≥10000</w:t>
            </w:r>
          </w:p>
        </w:tc>
        <w:tc>
          <w:tcPr>
            <w:tcW w:w="1815" w:type="dxa"/>
            <w:tcBorders>
              <w:top w:val="nil"/>
              <w:left w:val="nil"/>
              <w:bottom w:val="single" w:color="auto" w:sz="4" w:space="0"/>
              <w:right w:val="single" w:color="auto" w:sz="4" w:space="0"/>
            </w:tcBorders>
            <w:vAlign w:val="center"/>
          </w:tcPr>
          <w:p w14:paraId="1A2E987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5000≤Z＜10000</w:t>
            </w:r>
          </w:p>
        </w:tc>
        <w:tc>
          <w:tcPr>
            <w:tcW w:w="1762" w:type="dxa"/>
            <w:tcBorders>
              <w:top w:val="nil"/>
              <w:left w:val="nil"/>
              <w:bottom w:val="single" w:color="auto" w:sz="4" w:space="0"/>
              <w:right w:val="single" w:color="auto" w:sz="4" w:space="0"/>
            </w:tcBorders>
            <w:vAlign w:val="center"/>
          </w:tcPr>
          <w:p w14:paraId="5301381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2000≤Z＜5000</w:t>
            </w:r>
          </w:p>
        </w:tc>
        <w:tc>
          <w:tcPr>
            <w:tcW w:w="1238" w:type="dxa"/>
            <w:tcBorders>
              <w:top w:val="nil"/>
              <w:left w:val="nil"/>
              <w:bottom w:val="single" w:color="auto" w:sz="4" w:space="0"/>
              <w:right w:val="single" w:color="auto" w:sz="4" w:space="0"/>
            </w:tcBorders>
            <w:vAlign w:val="center"/>
          </w:tcPr>
          <w:p w14:paraId="5707BFD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Z＜2000</w:t>
            </w:r>
          </w:p>
        </w:tc>
      </w:tr>
      <w:tr w14:paraId="6EC40BD4">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59E306C">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物业管理</w:t>
            </w:r>
          </w:p>
        </w:tc>
        <w:tc>
          <w:tcPr>
            <w:tcW w:w="1498" w:type="dxa"/>
            <w:tcBorders>
              <w:top w:val="nil"/>
              <w:left w:val="nil"/>
              <w:bottom w:val="nil"/>
              <w:right w:val="single" w:color="auto" w:sz="4" w:space="0"/>
            </w:tcBorders>
            <w:vAlign w:val="center"/>
          </w:tcPr>
          <w:p w14:paraId="0970D27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40C4EB0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6C93C88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X≥1000</w:t>
            </w:r>
          </w:p>
        </w:tc>
        <w:tc>
          <w:tcPr>
            <w:tcW w:w="1815" w:type="dxa"/>
            <w:tcBorders>
              <w:top w:val="nil"/>
              <w:left w:val="nil"/>
              <w:bottom w:val="nil"/>
              <w:right w:val="single" w:color="auto" w:sz="4" w:space="0"/>
            </w:tcBorders>
            <w:vAlign w:val="center"/>
          </w:tcPr>
          <w:p w14:paraId="22E7D33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300≤X＜1000</w:t>
            </w:r>
          </w:p>
        </w:tc>
        <w:tc>
          <w:tcPr>
            <w:tcW w:w="1762" w:type="dxa"/>
            <w:tcBorders>
              <w:top w:val="nil"/>
              <w:left w:val="nil"/>
              <w:bottom w:val="nil"/>
              <w:right w:val="single" w:color="auto" w:sz="4" w:space="0"/>
            </w:tcBorders>
            <w:vAlign w:val="center"/>
          </w:tcPr>
          <w:p w14:paraId="12A4DCA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100≤X＜300</w:t>
            </w:r>
          </w:p>
        </w:tc>
        <w:tc>
          <w:tcPr>
            <w:tcW w:w="1238" w:type="dxa"/>
            <w:tcBorders>
              <w:top w:val="nil"/>
              <w:left w:val="nil"/>
              <w:bottom w:val="nil"/>
              <w:right w:val="single" w:color="auto" w:sz="4" w:space="0"/>
            </w:tcBorders>
            <w:vAlign w:val="center"/>
          </w:tcPr>
          <w:p w14:paraId="5950B30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X＜100</w:t>
            </w:r>
          </w:p>
        </w:tc>
      </w:tr>
      <w:tr w14:paraId="60D88B7B">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6925C3C">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5773BCCB">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营业收入(Y)</w:t>
            </w:r>
          </w:p>
        </w:tc>
        <w:tc>
          <w:tcPr>
            <w:tcW w:w="709" w:type="dxa"/>
            <w:tcBorders>
              <w:top w:val="nil"/>
              <w:left w:val="nil"/>
              <w:bottom w:val="single" w:color="auto" w:sz="4" w:space="0"/>
              <w:right w:val="single" w:color="auto" w:sz="4" w:space="0"/>
            </w:tcBorders>
            <w:vAlign w:val="center"/>
          </w:tcPr>
          <w:p w14:paraId="3423BD3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7352F421">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Y≥5000</w:t>
            </w:r>
          </w:p>
        </w:tc>
        <w:tc>
          <w:tcPr>
            <w:tcW w:w="1815" w:type="dxa"/>
            <w:tcBorders>
              <w:top w:val="nil"/>
              <w:left w:val="nil"/>
              <w:bottom w:val="single" w:color="auto" w:sz="4" w:space="0"/>
              <w:right w:val="single" w:color="auto" w:sz="4" w:space="0"/>
            </w:tcBorders>
            <w:vAlign w:val="center"/>
          </w:tcPr>
          <w:p w14:paraId="3FAB4439">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1000≤Y＜5000</w:t>
            </w:r>
          </w:p>
        </w:tc>
        <w:tc>
          <w:tcPr>
            <w:tcW w:w="1762" w:type="dxa"/>
            <w:tcBorders>
              <w:top w:val="nil"/>
              <w:left w:val="nil"/>
              <w:bottom w:val="single" w:color="auto" w:sz="4" w:space="0"/>
              <w:right w:val="single" w:color="auto" w:sz="4" w:space="0"/>
            </w:tcBorders>
            <w:vAlign w:val="center"/>
          </w:tcPr>
          <w:p w14:paraId="0AA5BA7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500≤Y＜1000</w:t>
            </w:r>
          </w:p>
        </w:tc>
        <w:tc>
          <w:tcPr>
            <w:tcW w:w="1238" w:type="dxa"/>
            <w:tcBorders>
              <w:top w:val="nil"/>
              <w:left w:val="nil"/>
              <w:bottom w:val="single" w:color="auto" w:sz="4" w:space="0"/>
              <w:right w:val="single" w:color="auto" w:sz="4" w:space="0"/>
            </w:tcBorders>
            <w:vAlign w:val="center"/>
          </w:tcPr>
          <w:p w14:paraId="6F6BF5D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Y＜500</w:t>
            </w:r>
          </w:p>
        </w:tc>
      </w:tr>
      <w:tr w14:paraId="607E1F61">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ABBBB16">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租赁和商务服务业</w:t>
            </w:r>
          </w:p>
        </w:tc>
        <w:tc>
          <w:tcPr>
            <w:tcW w:w="1498" w:type="dxa"/>
            <w:tcBorders>
              <w:top w:val="nil"/>
              <w:left w:val="nil"/>
              <w:bottom w:val="nil"/>
              <w:right w:val="single" w:color="auto" w:sz="4" w:space="0"/>
            </w:tcBorders>
            <w:vAlign w:val="center"/>
          </w:tcPr>
          <w:p w14:paraId="58B64C82">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nil"/>
              <w:right w:val="single" w:color="auto" w:sz="4" w:space="0"/>
            </w:tcBorders>
            <w:vAlign w:val="center"/>
          </w:tcPr>
          <w:p w14:paraId="00E7D2E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nil"/>
              <w:right w:val="single" w:color="auto" w:sz="4" w:space="0"/>
            </w:tcBorders>
            <w:vAlign w:val="center"/>
          </w:tcPr>
          <w:p w14:paraId="0BEEF616">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X≥300</w:t>
            </w:r>
          </w:p>
        </w:tc>
        <w:tc>
          <w:tcPr>
            <w:tcW w:w="1815" w:type="dxa"/>
            <w:tcBorders>
              <w:top w:val="nil"/>
              <w:left w:val="nil"/>
              <w:bottom w:val="nil"/>
              <w:right w:val="single" w:color="auto" w:sz="4" w:space="0"/>
            </w:tcBorders>
            <w:vAlign w:val="center"/>
          </w:tcPr>
          <w:p w14:paraId="2FBE59D4">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100≤X＜300</w:t>
            </w:r>
          </w:p>
        </w:tc>
        <w:tc>
          <w:tcPr>
            <w:tcW w:w="1762" w:type="dxa"/>
            <w:tcBorders>
              <w:top w:val="nil"/>
              <w:left w:val="nil"/>
              <w:bottom w:val="nil"/>
              <w:right w:val="single" w:color="auto" w:sz="4" w:space="0"/>
            </w:tcBorders>
            <w:vAlign w:val="center"/>
          </w:tcPr>
          <w:p w14:paraId="752A9733">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10≤X＜100</w:t>
            </w:r>
          </w:p>
        </w:tc>
        <w:tc>
          <w:tcPr>
            <w:tcW w:w="1238" w:type="dxa"/>
            <w:tcBorders>
              <w:top w:val="nil"/>
              <w:left w:val="nil"/>
              <w:bottom w:val="nil"/>
              <w:right w:val="single" w:color="auto" w:sz="4" w:space="0"/>
            </w:tcBorders>
            <w:vAlign w:val="center"/>
          </w:tcPr>
          <w:p w14:paraId="0754052C">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r w14:paraId="5BCCE4AA">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92F4F2D">
            <w:pPr>
              <w:widowControl/>
              <w:spacing w:line="240" w:lineRule="auto"/>
              <w:ind w:firstLine="0" w:firstLineChars="0"/>
              <w:jc w:val="center"/>
              <w:rPr>
                <w:rFonts w:ascii="宋体" w:hAnsi="宋体" w:eastAsia="宋体" w:cs="宋体"/>
                <w:color w:val="000000"/>
                <w:kern w:val="0"/>
                <w:sz w:val="20"/>
                <w:szCs w:val="20"/>
                <w:highlight w:val="none"/>
              </w:rPr>
            </w:pPr>
          </w:p>
        </w:tc>
        <w:tc>
          <w:tcPr>
            <w:tcW w:w="1498" w:type="dxa"/>
            <w:tcBorders>
              <w:top w:val="nil"/>
              <w:left w:val="nil"/>
              <w:bottom w:val="single" w:color="auto" w:sz="4" w:space="0"/>
              <w:right w:val="single" w:color="auto" w:sz="4" w:space="0"/>
            </w:tcBorders>
            <w:vAlign w:val="center"/>
          </w:tcPr>
          <w:p w14:paraId="7F9406E1">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资产总额(Z)</w:t>
            </w:r>
          </w:p>
        </w:tc>
        <w:tc>
          <w:tcPr>
            <w:tcW w:w="709" w:type="dxa"/>
            <w:tcBorders>
              <w:top w:val="nil"/>
              <w:left w:val="nil"/>
              <w:bottom w:val="single" w:color="auto" w:sz="4" w:space="0"/>
              <w:right w:val="single" w:color="auto" w:sz="4" w:space="0"/>
            </w:tcBorders>
            <w:vAlign w:val="center"/>
          </w:tcPr>
          <w:p w14:paraId="3E9B35F5">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万元</w:t>
            </w:r>
          </w:p>
        </w:tc>
        <w:tc>
          <w:tcPr>
            <w:tcW w:w="1125" w:type="dxa"/>
            <w:tcBorders>
              <w:top w:val="nil"/>
              <w:left w:val="nil"/>
              <w:bottom w:val="single" w:color="auto" w:sz="4" w:space="0"/>
              <w:right w:val="single" w:color="auto" w:sz="4" w:space="0"/>
            </w:tcBorders>
            <w:vAlign w:val="center"/>
          </w:tcPr>
          <w:p w14:paraId="5E85F7C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Z≥120000</w:t>
            </w:r>
          </w:p>
        </w:tc>
        <w:tc>
          <w:tcPr>
            <w:tcW w:w="1815" w:type="dxa"/>
            <w:tcBorders>
              <w:top w:val="nil"/>
              <w:left w:val="nil"/>
              <w:bottom w:val="single" w:color="auto" w:sz="4" w:space="0"/>
              <w:right w:val="single" w:color="auto" w:sz="4" w:space="0"/>
            </w:tcBorders>
            <w:vAlign w:val="center"/>
          </w:tcPr>
          <w:p w14:paraId="0FDFB1CF">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8000≤Z＜120000</w:t>
            </w:r>
          </w:p>
        </w:tc>
        <w:tc>
          <w:tcPr>
            <w:tcW w:w="1762" w:type="dxa"/>
            <w:tcBorders>
              <w:top w:val="nil"/>
              <w:left w:val="nil"/>
              <w:bottom w:val="single" w:color="auto" w:sz="4" w:space="0"/>
              <w:right w:val="single" w:color="auto" w:sz="4" w:space="0"/>
            </w:tcBorders>
            <w:vAlign w:val="center"/>
          </w:tcPr>
          <w:p w14:paraId="0C0E35AD">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100≤Z＜8000</w:t>
            </w:r>
          </w:p>
        </w:tc>
        <w:tc>
          <w:tcPr>
            <w:tcW w:w="1238" w:type="dxa"/>
            <w:tcBorders>
              <w:top w:val="nil"/>
              <w:left w:val="nil"/>
              <w:bottom w:val="single" w:color="auto" w:sz="4" w:space="0"/>
              <w:right w:val="single" w:color="auto" w:sz="4" w:space="0"/>
            </w:tcBorders>
            <w:vAlign w:val="center"/>
          </w:tcPr>
          <w:p w14:paraId="26FA3F28">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Z＜100</w:t>
            </w:r>
          </w:p>
        </w:tc>
      </w:tr>
      <w:tr w14:paraId="3D7BEB7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748D5403">
            <w:pPr>
              <w:widowControl/>
              <w:spacing w:line="240" w:lineRule="exact"/>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其他未列明行业 *</w:t>
            </w:r>
          </w:p>
        </w:tc>
        <w:tc>
          <w:tcPr>
            <w:tcW w:w="1498" w:type="dxa"/>
            <w:tcBorders>
              <w:top w:val="nil"/>
              <w:left w:val="nil"/>
              <w:bottom w:val="single" w:color="auto" w:sz="4" w:space="0"/>
              <w:right w:val="single" w:color="auto" w:sz="4" w:space="0"/>
            </w:tcBorders>
            <w:vAlign w:val="center"/>
          </w:tcPr>
          <w:p w14:paraId="36A52C2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从业人员(X)</w:t>
            </w:r>
          </w:p>
        </w:tc>
        <w:tc>
          <w:tcPr>
            <w:tcW w:w="709" w:type="dxa"/>
            <w:tcBorders>
              <w:top w:val="nil"/>
              <w:left w:val="nil"/>
              <w:bottom w:val="single" w:color="auto" w:sz="4" w:space="0"/>
              <w:right w:val="single" w:color="auto" w:sz="4" w:space="0"/>
            </w:tcBorders>
            <w:vAlign w:val="center"/>
          </w:tcPr>
          <w:p w14:paraId="5D47B867">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w:t>
            </w:r>
          </w:p>
        </w:tc>
        <w:tc>
          <w:tcPr>
            <w:tcW w:w="1125" w:type="dxa"/>
            <w:tcBorders>
              <w:top w:val="nil"/>
              <w:left w:val="nil"/>
              <w:bottom w:val="single" w:color="auto" w:sz="4" w:space="0"/>
              <w:right w:val="single" w:color="auto" w:sz="4" w:space="0"/>
            </w:tcBorders>
            <w:vAlign w:val="center"/>
          </w:tcPr>
          <w:p w14:paraId="0258E61A">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X≥300</w:t>
            </w:r>
          </w:p>
        </w:tc>
        <w:tc>
          <w:tcPr>
            <w:tcW w:w="1815" w:type="dxa"/>
            <w:tcBorders>
              <w:top w:val="nil"/>
              <w:left w:val="nil"/>
              <w:bottom w:val="single" w:color="auto" w:sz="4" w:space="0"/>
              <w:right w:val="single" w:color="auto" w:sz="4" w:space="0"/>
            </w:tcBorders>
            <w:vAlign w:val="center"/>
          </w:tcPr>
          <w:p w14:paraId="2E3B7A42">
            <w:pPr>
              <w:widowControl/>
              <w:spacing w:line="240" w:lineRule="auto"/>
              <w:ind w:left="13" w:leftChars="-51" w:hanging="120" w:hangingChars="6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100≤X＜300</w:t>
            </w:r>
          </w:p>
        </w:tc>
        <w:tc>
          <w:tcPr>
            <w:tcW w:w="1762" w:type="dxa"/>
            <w:tcBorders>
              <w:top w:val="nil"/>
              <w:left w:val="nil"/>
              <w:bottom w:val="single" w:color="auto" w:sz="4" w:space="0"/>
              <w:right w:val="single" w:color="auto" w:sz="4" w:space="0"/>
            </w:tcBorders>
            <w:vAlign w:val="center"/>
          </w:tcPr>
          <w:p w14:paraId="7218C990">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10≤X＜100</w:t>
            </w:r>
          </w:p>
        </w:tc>
        <w:tc>
          <w:tcPr>
            <w:tcW w:w="1238" w:type="dxa"/>
            <w:tcBorders>
              <w:top w:val="nil"/>
              <w:left w:val="nil"/>
              <w:bottom w:val="single" w:color="auto" w:sz="4" w:space="0"/>
              <w:right w:val="single" w:color="auto" w:sz="4" w:space="0"/>
            </w:tcBorders>
            <w:vAlign w:val="center"/>
          </w:tcPr>
          <w:p w14:paraId="6F05978B">
            <w:pPr>
              <w:widowControl/>
              <w:spacing w:line="240" w:lineRule="auto"/>
              <w:ind w:firstLine="0" w:firstLineChars="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X＜10</w:t>
            </w:r>
          </w:p>
        </w:tc>
      </w:tr>
    </w:tbl>
    <w:p w14:paraId="5C1E88D2">
      <w:pPr>
        <w:pStyle w:val="20"/>
        <w:ind w:firstLine="440"/>
        <w:rPr>
          <w:rFonts w:ascii="宋体" w:hAnsi="宋体" w:eastAsia="宋体" w:cs="宋体"/>
          <w:color w:val="000000"/>
          <w:sz w:val="22"/>
          <w:szCs w:val="22"/>
          <w:highlight w:val="none"/>
        </w:rPr>
      </w:pPr>
    </w:p>
    <w:p w14:paraId="44E683BB">
      <w:pPr>
        <w:widowControl/>
        <w:spacing w:line="540" w:lineRule="exact"/>
        <w:ind w:firstLine="512"/>
        <w:rPr>
          <w:rFonts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说明：</w:t>
      </w:r>
    </w:p>
    <w:p w14:paraId="469EF587">
      <w:pPr>
        <w:spacing w:line="5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1.大型、中型和小型企业须同时满足所列指标的下限，否则下划一档；微型企业只须满足所列指标中的一项即可。</w:t>
      </w:r>
    </w:p>
    <w:p w14:paraId="16381290">
      <w:pPr>
        <w:spacing w:line="500" w:lineRule="exact"/>
        <w:ind w:firstLine="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30CDFD">
      <w:pPr>
        <w:spacing w:line="500" w:lineRule="exact"/>
        <w:ind w:firstLine="48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3.企业划分指标以现行统计制度为准。</w:t>
      </w:r>
    </w:p>
    <w:p w14:paraId="1C26E73A">
      <w:pPr>
        <w:spacing w:line="500" w:lineRule="exact"/>
        <w:ind w:firstLine="48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（1）从业人员，是指期末从业人员数，没有期末从业人员数的，采用全年平均人员数代替。</w:t>
      </w:r>
    </w:p>
    <w:p w14:paraId="44B725E2">
      <w:pPr>
        <w:spacing w:line="500" w:lineRule="exact"/>
        <w:ind w:firstLine="480" w:firstLineChars="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（3）资产总额，采用资产总计代替。</w:t>
      </w:r>
    </w:p>
    <w:p w14:paraId="72BDFE63">
      <w:pPr>
        <w:spacing w:line="560" w:lineRule="exact"/>
        <w:ind w:firstLine="482"/>
        <w:outlineLvl w:val="1"/>
        <w:rPr>
          <w:rFonts w:ascii="宋体" w:hAnsi="宋体" w:cs="宋体"/>
          <w:b/>
          <w:sz w:val="24"/>
          <w:highlight w:val="none"/>
        </w:rPr>
      </w:pPr>
    </w:p>
    <w:p w14:paraId="59CBA3AA">
      <w:pPr>
        <w:pStyle w:val="48"/>
        <w:ind w:firstLine="482"/>
        <w:rPr>
          <w:rFonts w:hAnsi="宋体" w:cs="宋体"/>
          <w:b/>
          <w:sz w:val="24"/>
          <w:highlight w:val="none"/>
        </w:rPr>
      </w:pPr>
    </w:p>
    <w:p w14:paraId="7F90AD34">
      <w:pPr>
        <w:pStyle w:val="50"/>
        <w:spacing w:line="360" w:lineRule="auto"/>
        <w:ind w:firstLine="482" w:firstLineChars="200"/>
        <w:rPr>
          <w:rFonts w:ascii="宋体" w:hAnsi="宋体" w:cs="宋体"/>
          <w:b/>
          <w:bCs/>
          <w:sz w:val="24"/>
          <w:szCs w:val="24"/>
          <w:highlight w:val="none"/>
          <w:lang w:val="zh-CN"/>
        </w:rPr>
        <w:sectPr>
          <w:footerReference r:id="rId18"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本项目对应的“中小企业划分标准”所属行业是属于“工业”。</w:t>
      </w:r>
    </w:p>
    <w:p w14:paraId="4191FCAA">
      <w:pPr>
        <w:spacing w:line="360" w:lineRule="auto"/>
        <w:ind w:firstLine="562"/>
        <w:jc w:val="center"/>
        <w:outlineLvl w:val="1"/>
        <w:rPr>
          <w:rFonts w:ascii="宋体" w:hAnsi="宋体" w:eastAsia="宋体" w:cs="宋体"/>
          <w:color w:val="000000"/>
          <w:kern w:val="0"/>
          <w:szCs w:val="21"/>
          <w:highlight w:val="none"/>
        </w:rPr>
      </w:pPr>
      <w:r>
        <w:rPr>
          <w:rFonts w:hint="eastAsia" w:ascii="宋体" w:hAnsi="宋体" w:eastAsia="宋体" w:cs="宋体"/>
          <w:b/>
          <w:bCs/>
          <w:color w:val="000000"/>
          <w:sz w:val="28"/>
          <w:szCs w:val="28"/>
          <w:highlight w:val="none"/>
        </w:rPr>
        <w:t>八、残疾人福利性单位声明函</w:t>
      </w:r>
      <w:bookmarkEnd w:id="372"/>
      <w:bookmarkEnd w:id="376"/>
    </w:p>
    <w:p w14:paraId="5ACAA712">
      <w:pPr>
        <w:spacing w:line="360" w:lineRule="auto"/>
        <w:ind w:firstLine="480"/>
        <w:jc w:val="center"/>
        <w:rPr>
          <w:rFonts w:ascii="宋体" w:hAnsi="宋体" w:eastAsia="宋体" w:cs="宋体"/>
          <w:color w:val="000000"/>
          <w:sz w:val="24"/>
          <w:szCs w:val="24"/>
          <w:highlight w:val="none"/>
        </w:rPr>
      </w:pPr>
    </w:p>
    <w:p w14:paraId="667C69CC">
      <w:pPr>
        <w:spacing w:line="360" w:lineRule="auto"/>
        <w:ind w:firstLine="48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（属于残疾人福利企业的填写，不属于的无需填写此项内容）</w:t>
      </w:r>
    </w:p>
    <w:p w14:paraId="0DA629CF">
      <w:pPr>
        <w:pStyle w:val="34"/>
        <w:ind w:firstLine="480"/>
        <w:rPr>
          <w:rFonts w:ascii="宋体" w:hAnsi="宋体" w:eastAsia="宋体" w:cs="宋体"/>
          <w:color w:val="000000"/>
          <w:sz w:val="24"/>
          <w:szCs w:val="24"/>
          <w:highlight w:val="none"/>
        </w:rPr>
      </w:pPr>
    </w:p>
    <w:p w14:paraId="7168588B">
      <w:pPr>
        <w:spacing w:line="360" w:lineRule="auto"/>
        <w:ind w:firstLine="480"/>
        <w:rPr>
          <w:rFonts w:ascii="宋体" w:hAnsi="宋体" w:eastAsia="宋体" w:cs="宋体"/>
          <w:color w:val="000000"/>
          <w:sz w:val="24"/>
          <w:szCs w:val="24"/>
          <w:highlight w:val="none"/>
        </w:rPr>
      </w:pPr>
    </w:p>
    <w:p w14:paraId="05F86245">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76224E81">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本单位对上述声明的真实性负责。如有虚假，将承担相应的法律责任。</w:t>
      </w:r>
    </w:p>
    <w:p w14:paraId="3213D077">
      <w:pPr>
        <w:spacing w:line="360" w:lineRule="auto"/>
        <w:ind w:firstLine="480"/>
        <w:rPr>
          <w:rFonts w:ascii="宋体" w:hAnsi="宋体" w:eastAsia="宋体" w:cs="宋体"/>
          <w:color w:val="000000"/>
          <w:sz w:val="24"/>
          <w:szCs w:val="24"/>
          <w:highlight w:val="none"/>
        </w:rPr>
      </w:pPr>
    </w:p>
    <w:p w14:paraId="40086A1D">
      <w:pPr>
        <w:spacing w:line="360" w:lineRule="auto"/>
        <w:ind w:firstLine="480"/>
        <w:rPr>
          <w:rFonts w:ascii="宋体" w:hAnsi="宋体" w:eastAsia="宋体" w:cs="宋体"/>
          <w:color w:val="000000"/>
          <w:sz w:val="24"/>
          <w:szCs w:val="24"/>
          <w:highlight w:val="none"/>
        </w:rPr>
      </w:pPr>
    </w:p>
    <w:p w14:paraId="3263526C">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供应商名称（单位电子签章）：</w:t>
      </w:r>
    </w:p>
    <w:p w14:paraId="31F2CE35">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p>
    <w:p w14:paraId="40E5EBC1">
      <w:pPr>
        <w:pStyle w:val="6"/>
        <w:ind w:left="425" w:firstLine="0" w:firstLineChars="0"/>
        <w:rPr>
          <w:rFonts w:ascii="宋体" w:hAnsi="宋体" w:eastAsia="宋体" w:cs="宋体"/>
          <w:bCs w:val="0"/>
          <w:sz w:val="21"/>
          <w:szCs w:val="21"/>
          <w:highlight w:val="none"/>
        </w:rPr>
      </w:pPr>
    </w:p>
    <w:p w14:paraId="13FF7F19">
      <w:pPr>
        <w:ind w:firstLine="422"/>
        <w:rPr>
          <w:rFonts w:ascii="宋体" w:hAnsi="宋体" w:eastAsia="宋体" w:cs="宋体"/>
          <w:b/>
          <w:color w:val="000000"/>
          <w:szCs w:val="21"/>
          <w:highlight w:val="none"/>
        </w:rPr>
      </w:pPr>
    </w:p>
    <w:p w14:paraId="0655CBA4">
      <w:pPr>
        <w:pStyle w:val="31"/>
        <w:rPr>
          <w:rFonts w:hAnsi="宋体"/>
          <w:b/>
          <w:kern w:val="2"/>
          <w:sz w:val="21"/>
          <w:szCs w:val="21"/>
          <w:highlight w:val="none"/>
        </w:rPr>
      </w:pPr>
    </w:p>
    <w:p w14:paraId="6245C65F">
      <w:pPr>
        <w:pStyle w:val="20"/>
        <w:ind w:firstLine="422"/>
        <w:rPr>
          <w:rFonts w:ascii="宋体" w:hAnsi="宋体" w:eastAsia="宋体" w:cs="宋体"/>
          <w:b/>
          <w:color w:val="000000"/>
          <w:sz w:val="21"/>
          <w:szCs w:val="21"/>
          <w:highlight w:val="none"/>
        </w:rPr>
      </w:pPr>
    </w:p>
    <w:p w14:paraId="5EE1F78E">
      <w:pPr>
        <w:pStyle w:val="20"/>
        <w:ind w:firstLine="422"/>
        <w:rPr>
          <w:rFonts w:ascii="宋体" w:hAnsi="宋体" w:eastAsia="宋体" w:cs="宋体"/>
          <w:b/>
          <w:color w:val="000000"/>
          <w:sz w:val="21"/>
          <w:szCs w:val="21"/>
          <w:highlight w:val="none"/>
        </w:rPr>
      </w:pPr>
    </w:p>
    <w:p w14:paraId="2AAAC832">
      <w:pPr>
        <w:pStyle w:val="20"/>
        <w:ind w:firstLine="422"/>
        <w:rPr>
          <w:rFonts w:ascii="宋体" w:hAnsi="宋体" w:eastAsia="宋体" w:cs="宋体"/>
          <w:b/>
          <w:color w:val="000000"/>
          <w:sz w:val="21"/>
          <w:szCs w:val="21"/>
          <w:highlight w:val="none"/>
        </w:rPr>
      </w:pPr>
    </w:p>
    <w:p w14:paraId="2FBD3E42">
      <w:pPr>
        <w:pStyle w:val="20"/>
        <w:ind w:firstLine="422"/>
        <w:rPr>
          <w:rFonts w:ascii="宋体" w:hAnsi="宋体" w:eastAsia="宋体" w:cs="宋体"/>
          <w:b/>
          <w:color w:val="000000"/>
          <w:sz w:val="21"/>
          <w:szCs w:val="21"/>
          <w:highlight w:val="none"/>
        </w:rPr>
      </w:pPr>
    </w:p>
    <w:p w14:paraId="46EAE162">
      <w:pPr>
        <w:pStyle w:val="20"/>
        <w:ind w:firstLine="422"/>
        <w:rPr>
          <w:rFonts w:ascii="宋体" w:hAnsi="宋体" w:eastAsia="宋体" w:cs="宋体"/>
          <w:b/>
          <w:color w:val="000000"/>
          <w:sz w:val="21"/>
          <w:szCs w:val="21"/>
          <w:highlight w:val="none"/>
        </w:rPr>
      </w:pPr>
    </w:p>
    <w:p w14:paraId="7C051DFC">
      <w:pPr>
        <w:pStyle w:val="20"/>
        <w:ind w:firstLine="422"/>
        <w:rPr>
          <w:rFonts w:ascii="宋体" w:hAnsi="宋体" w:eastAsia="宋体" w:cs="宋体"/>
          <w:b/>
          <w:color w:val="000000"/>
          <w:sz w:val="21"/>
          <w:szCs w:val="21"/>
          <w:highlight w:val="none"/>
        </w:rPr>
      </w:pPr>
    </w:p>
    <w:p w14:paraId="25C19082">
      <w:pPr>
        <w:pStyle w:val="6"/>
        <w:ind w:left="425" w:firstLine="0" w:firstLineChars="0"/>
        <w:rPr>
          <w:rFonts w:ascii="宋体" w:hAnsi="宋体" w:eastAsia="宋体" w:cs="宋体"/>
          <w:sz w:val="28"/>
          <w:szCs w:val="28"/>
          <w:highlight w:val="none"/>
        </w:rPr>
        <w:sectPr>
          <w:pgSz w:w="11906" w:h="16838"/>
          <w:pgMar w:top="1440" w:right="1800" w:bottom="1440" w:left="1800" w:header="851" w:footer="992" w:gutter="0"/>
          <w:cols w:space="425" w:num="1"/>
          <w:docGrid w:type="lines" w:linePitch="312" w:charSpace="0"/>
        </w:sectPr>
      </w:pPr>
    </w:p>
    <w:p w14:paraId="5EE85FEE">
      <w:pPr>
        <w:pStyle w:val="7"/>
        <w:ind w:left="425" w:firstLine="0" w:firstLineChars="0"/>
        <w:jc w:val="center"/>
        <w:rPr>
          <w:rFonts w:eastAsia="宋体" w:cs="宋体"/>
          <w:bCs/>
          <w:color w:val="000000"/>
          <w:sz w:val="28"/>
          <w:szCs w:val="28"/>
          <w:highlight w:val="none"/>
        </w:rPr>
      </w:pPr>
      <w:bookmarkStart w:id="377" w:name="_Toc3891"/>
      <w:r>
        <w:rPr>
          <w:rFonts w:hint="eastAsia" w:eastAsia="宋体" w:cs="宋体"/>
          <w:bCs/>
          <w:color w:val="000000"/>
          <w:sz w:val="28"/>
          <w:szCs w:val="28"/>
          <w:highlight w:val="none"/>
        </w:rPr>
        <w:t>九、监狱企业证明文件（如有）</w:t>
      </w:r>
      <w:bookmarkEnd w:id="377"/>
    </w:p>
    <w:p w14:paraId="7D21BA6C">
      <w:pPr>
        <w:spacing w:line="360" w:lineRule="auto"/>
        <w:ind w:firstLine="420"/>
        <w:rPr>
          <w:rFonts w:ascii="宋体" w:hAnsi="宋体" w:eastAsia="宋体" w:cs="宋体"/>
          <w:color w:val="000000"/>
          <w:szCs w:val="21"/>
          <w:highlight w:val="none"/>
        </w:rPr>
      </w:pPr>
    </w:p>
    <w:p w14:paraId="5F3B651B">
      <w:pPr>
        <w:spacing w:line="480" w:lineRule="auto"/>
        <w:ind w:firstLine="480"/>
        <w:rPr>
          <w:rFonts w:ascii="宋体" w:hAnsi="宋体" w:eastAsia="宋体" w:cs="宋体"/>
          <w:color w:val="000000"/>
          <w:sz w:val="24"/>
          <w:szCs w:val="24"/>
          <w:highlight w:val="none"/>
        </w:rPr>
      </w:pPr>
    </w:p>
    <w:p w14:paraId="1D19509C">
      <w:pPr>
        <w:spacing w:line="48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7FD02A07">
      <w:pPr>
        <w:spacing w:line="360" w:lineRule="auto"/>
        <w:ind w:firstLine="420"/>
        <w:jc w:val="center"/>
        <w:rPr>
          <w:rFonts w:ascii="宋体" w:hAnsi="宋体" w:eastAsia="宋体" w:cs="宋体"/>
          <w:color w:val="000000"/>
          <w:szCs w:val="21"/>
          <w:highlight w:val="none"/>
        </w:rPr>
      </w:pPr>
    </w:p>
    <w:p w14:paraId="5553F9CC">
      <w:pPr>
        <w:spacing w:line="360" w:lineRule="auto"/>
        <w:ind w:firstLine="420"/>
        <w:jc w:val="center"/>
        <w:rPr>
          <w:rFonts w:ascii="宋体" w:hAnsi="宋体" w:eastAsia="宋体" w:cs="宋体"/>
          <w:color w:val="000000"/>
          <w:szCs w:val="21"/>
          <w:highlight w:val="none"/>
        </w:rPr>
      </w:pPr>
    </w:p>
    <w:p w14:paraId="656DA67E">
      <w:pP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注：在投标文件中附扫描件。</w:t>
      </w:r>
    </w:p>
    <w:p w14:paraId="568E70A0">
      <w:pPr>
        <w:pStyle w:val="6"/>
        <w:ind w:left="425" w:firstLine="0" w:firstLineChars="0"/>
        <w:rPr>
          <w:rFonts w:ascii="宋体" w:hAnsi="宋体" w:eastAsia="宋体" w:cs="宋体"/>
          <w:sz w:val="28"/>
          <w:szCs w:val="28"/>
          <w:highlight w:val="none"/>
        </w:rPr>
      </w:pPr>
    </w:p>
    <w:p w14:paraId="39096009">
      <w:pPr>
        <w:pStyle w:val="6"/>
        <w:ind w:left="425" w:firstLine="0" w:firstLineChars="0"/>
        <w:rPr>
          <w:rFonts w:ascii="宋体" w:hAnsi="宋体" w:eastAsia="宋体" w:cs="宋体"/>
          <w:sz w:val="28"/>
          <w:szCs w:val="28"/>
          <w:highlight w:val="none"/>
        </w:rPr>
      </w:pPr>
    </w:p>
    <w:p w14:paraId="391E9C75">
      <w:pPr>
        <w:pStyle w:val="6"/>
        <w:ind w:left="425" w:firstLine="0" w:firstLineChars="0"/>
        <w:rPr>
          <w:rFonts w:ascii="宋体" w:hAnsi="宋体" w:eastAsia="宋体" w:cs="宋体"/>
          <w:sz w:val="28"/>
          <w:szCs w:val="28"/>
          <w:highlight w:val="none"/>
        </w:rPr>
      </w:pPr>
    </w:p>
    <w:p w14:paraId="34224AEB">
      <w:pPr>
        <w:pStyle w:val="6"/>
        <w:ind w:left="425" w:firstLine="0" w:firstLineChars="0"/>
        <w:rPr>
          <w:rFonts w:ascii="宋体" w:hAnsi="宋体" w:eastAsia="宋体" w:cs="宋体"/>
          <w:sz w:val="28"/>
          <w:szCs w:val="28"/>
          <w:highlight w:val="none"/>
        </w:rPr>
      </w:pPr>
    </w:p>
    <w:p w14:paraId="69EF76FB">
      <w:pPr>
        <w:pStyle w:val="6"/>
        <w:ind w:left="425" w:firstLine="0" w:firstLineChars="0"/>
        <w:rPr>
          <w:rFonts w:ascii="宋体" w:hAnsi="宋体" w:eastAsia="宋体" w:cs="宋体"/>
          <w:sz w:val="28"/>
          <w:szCs w:val="28"/>
          <w:highlight w:val="none"/>
        </w:rPr>
      </w:pPr>
    </w:p>
    <w:p w14:paraId="29EAA5A8">
      <w:pPr>
        <w:ind w:firstLine="562"/>
        <w:rPr>
          <w:rFonts w:ascii="宋体" w:hAnsi="宋体" w:eastAsia="宋体" w:cs="宋体"/>
          <w:b/>
          <w:bCs/>
          <w:color w:val="000000"/>
          <w:sz w:val="28"/>
          <w:szCs w:val="28"/>
          <w:highlight w:val="none"/>
        </w:rPr>
      </w:pPr>
    </w:p>
    <w:p w14:paraId="3E621CFE">
      <w:pPr>
        <w:pStyle w:val="2"/>
        <w:ind w:firstLine="210"/>
        <w:rPr>
          <w:highlight w:val="none"/>
        </w:rPr>
      </w:pPr>
    </w:p>
    <w:p w14:paraId="0A1CE9A3">
      <w:pPr>
        <w:spacing w:line="360" w:lineRule="auto"/>
        <w:ind w:firstLine="422"/>
        <w:jc w:val="center"/>
        <w:rPr>
          <w:rFonts w:ascii="宋体" w:hAnsi="宋体" w:eastAsia="宋体" w:cs="宋体"/>
          <w:b/>
          <w:color w:val="000000"/>
          <w:szCs w:val="21"/>
          <w:highlight w:val="none"/>
        </w:rPr>
      </w:pPr>
    </w:p>
    <w:p w14:paraId="7BCD7FF9">
      <w:pPr>
        <w:spacing w:line="360" w:lineRule="auto"/>
        <w:ind w:firstLine="422"/>
        <w:jc w:val="center"/>
        <w:rPr>
          <w:rFonts w:ascii="宋体" w:hAnsi="宋体" w:eastAsia="宋体" w:cs="宋体"/>
          <w:b/>
          <w:color w:val="000000"/>
          <w:szCs w:val="21"/>
          <w:highlight w:val="none"/>
        </w:rPr>
      </w:pPr>
    </w:p>
    <w:p w14:paraId="71B75287">
      <w:pPr>
        <w:pStyle w:val="34"/>
        <w:ind w:firstLine="422"/>
        <w:rPr>
          <w:rFonts w:ascii="宋体" w:hAnsi="宋体" w:eastAsia="宋体" w:cs="宋体"/>
          <w:b/>
          <w:color w:val="000000"/>
          <w:szCs w:val="21"/>
          <w:highlight w:val="none"/>
        </w:rPr>
      </w:pPr>
    </w:p>
    <w:p w14:paraId="2A2BA73E">
      <w:pPr>
        <w:pStyle w:val="34"/>
        <w:ind w:firstLine="422"/>
        <w:rPr>
          <w:rFonts w:ascii="宋体" w:hAnsi="宋体" w:eastAsia="宋体" w:cs="宋体"/>
          <w:b/>
          <w:color w:val="000000"/>
          <w:szCs w:val="21"/>
          <w:highlight w:val="none"/>
        </w:rPr>
      </w:pPr>
    </w:p>
    <w:p w14:paraId="1E747C7F">
      <w:pPr>
        <w:pStyle w:val="34"/>
        <w:ind w:firstLine="422"/>
        <w:rPr>
          <w:rFonts w:ascii="宋体" w:hAnsi="宋体" w:eastAsia="宋体" w:cs="宋体"/>
          <w:b/>
          <w:color w:val="000000"/>
          <w:szCs w:val="21"/>
          <w:highlight w:val="none"/>
        </w:rPr>
      </w:pPr>
    </w:p>
    <w:p w14:paraId="1E29F05E">
      <w:pPr>
        <w:pStyle w:val="34"/>
        <w:ind w:firstLine="422"/>
        <w:rPr>
          <w:rFonts w:ascii="宋体" w:hAnsi="宋体" w:eastAsia="宋体" w:cs="宋体"/>
          <w:b/>
          <w:color w:val="000000"/>
          <w:szCs w:val="21"/>
          <w:highlight w:val="none"/>
        </w:rPr>
      </w:pPr>
    </w:p>
    <w:p w14:paraId="7DBD80B2">
      <w:pPr>
        <w:pStyle w:val="7"/>
        <w:ind w:firstLine="562"/>
        <w:jc w:val="center"/>
        <w:rPr>
          <w:rFonts w:eastAsia="宋体" w:cs="宋体"/>
          <w:bCs/>
          <w:color w:val="000000"/>
          <w:sz w:val="28"/>
          <w:szCs w:val="28"/>
          <w:highlight w:val="none"/>
        </w:rPr>
      </w:pPr>
      <w:bookmarkStart w:id="378" w:name="_Toc1935"/>
      <w:r>
        <w:rPr>
          <w:rFonts w:hint="eastAsia" w:eastAsia="宋体" w:cs="宋体"/>
          <w:bCs/>
          <w:color w:val="000000"/>
          <w:sz w:val="28"/>
          <w:szCs w:val="28"/>
          <w:highlight w:val="none"/>
        </w:rPr>
        <w:t>十、反商业贿赂承诺书</w:t>
      </w:r>
      <w:bookmarkEnd w:id="378"/>
    </w:p>
    <w:p w14:paraId="3C02EEBD">
      <w:pPr>
        <w:pStyle w:val="2"/>
        <w:ind w:firstLine="210"/>
        <w:rPr>
          <w:rFonts w:ascii="宋体" w:hAnsi="宋体" w:eastAsia="宋体" w:cs="宋体"/>
          <w:color w:val="000000"/>
          <w:szCs w:val="21"/>
          <w:highlight w:val="none"/>
        </w:rPr>
      </w:pPr>
    </w:p>
    <w:p w14:paraId="59EC2473">
      <w:pPr>
        <w:autoSpaceDE w:val="0"/>
        <w:autoSpaceDN w:val="0"/>
        <w:adjustRightInd w:val="0"/>
        <w:spacing w:line="480" w:lineRule="auto"/>
        <w:ind w:firstLine="0" w:firstLineChars="0"/>
        <w:jc w:val="left"/>
        <w:rPr>
          <w:rFonts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我方承诺：</w:t>
      </w:r>
    </w:p>
    <w:p w14:paraId="42E6C928">
      <w:pPr>
        <w:autoSpaceDE w:val="0"/>
        <w:autoSpaceDN w:val="0"/>
        <w:adjustRightInd w:val="0"/>
        <w:spacing w:line="480" w:lineRule="auto"/>
        <w:ind w:firstLine="720" w:firstLineChars="300"/>
        <w:jc w:val="left"/>
        <w:rPr>
          <w:rFonts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zh-CN"/>
        </w:rPr>
        <w:t>（项目名称）（项目编号：</w:t>
      </w:r>
      <w:r>
        <w:rPr>
          <w:rFonts w:hint="eastAsia" w:ascii="宋体" w:hAnsi="宋体" w:eastAsia="宋体" w:cs="宋体"/>
          <w:color w:val="000000"/>
          <w:sz w:val="24"/>
          <w:szCs w:val="24"/>
          <w:highlight w:val="none"/>
          <w:u w:val="single"/>
          <w:lang w:val="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zh-CN"/>
        </w:rPr>
        <w:t xml:space="preserve"> </w:t>
      </w:r>
      <w:r>
        <w:rPr>
          <w:rFonts w:hint="eastAsia" w:ascii="宋体" w:hAnsi="宋体" w:eastAsia="宋体" w:cs="宋体"/>
          <w:color w:val="000000"/>
          <w:sz w:val="24"/>
          <w:szCs w:val="24"/>
          <w:highlight w:val="none"/>
          <w:lang w:val="zh-CN"/>
        </w:rPr>
        <w:t>）投标活动中，我方保证做到：</w:t>
      </w:r>
    </w:p>
    <w:p w14:paraId="0EA11176">
      <w:pPr>
        <w:autoSpaceDE w:val="0"/>
        <w:autoSpaceDN w:val="0"/>
        <w:adjustRightInd w:val="0"/>
        <w:spacing w:line="480" w:lineRule="auto"/>
        <w:ind w:firstLine="720" w:firstLineChars="300"/>
        <w:jc w:val="left"/>
        <w:rPr>
          <w:rFonts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一、公平竞争参加本次公开采购活动。</w:t>
      </w:r>
    </w:p>
    <w:p w14:paraId="4682F0CD">
      <w:pPr>
        <w:autoSpaceDE w:val="0"/>
        <w:autoSpaceDN w:val="0"/>
        <w:adjustRightInd w:val="0"/>
        <w:spacing w:line="480" w:lineRule="auto"/>
        <w:ind w:firstLine="720" w:firstLineChars="300"/>
        <w:jc w:val="left"/>
        <w:rPr>
          <w:rFonts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FE86BBF">
      <w:pPr>
        <w:autoSpaceDE w:val="0"/>
        <w:autoSpaceDN w:val="0"/>
        <w:adjustRightInd w:val="0"/>
        <w:spacing w:line="480" w:lineRule="auto"/>
        <w:ind w:firstLine="720" w:firstLineChars="300"/>
        <w:jc w:val="left"/>
        <w:rPr>
          <w:rFonts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三、若出现上述行为，我方及参与投标的工作人员愿意接受按照国家法律法规等有关规定给予的处罚。</w:t>
      </w:r>
    </w:p>
    <w:p w14:paraId="72FF393E">
      <w:pPr>
        <w:spacing w:line="360" w:lineRule="auto"/>
        <w:ind w:left="645" w:firstLine="420"/>
        <w:outlineLvl w:val="0"/>
        <w:rPr>
          <w:rFonts w:ascii="宋体" w:hAnsi="宋体" w:eastAsia="宋体" w:cs="宋体"/>
          <w:color w:val="000000"/>
          <w:szCs w:val="21"/>
          <w:highlight w:val="none"/>
        </w:rPr>
      </w:pPr>
    </w:p>
    <w:p w14:paraId="2C3E2DF4">
      <w:pPr>
        <w:spacing w:line="360" w:lineRule="auto"/>
        <w:ind w:left="645" w:firstLine="420"/>
        <w:outlineLvl w:val="0"/>
        <w:rPr>
          <w:rFonts w:ascii="宋体" w:hAnsi="宋体" w:eastAsia="宋体" w:cs="宋体"/>
          <w:color w:val="000000"/>
          <w:szCs w:val="21"/>
          <w:highlight w:val="none"/>
        </w:rPr>
      </w:pPr>
    </w:p>
    <w:p w14:paraId="4976A173">
      <w:pPr>
        <w:spacing w:line="500" w:lineRule="exact"/>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4B1D650D">
      <w:pPr>
        <w:spacing w:line="500" w:lineRule="exact"/>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64B3AF12">
      <w:pPr>
        <w:spacing w:line="500" w:lineRule="exact"/>
        <w:ind w:firstLine="2640" w:firstLineChars="1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608A7A3D">
      <w:pPr>
        <w:spacing w:line="360" w:lineRule="auto"/>
        <w:ind w:left="645" w:firstLine="420"/>
        <w:outlineLvl w:val="0"/>
        <w:rPr>
          <w:rFonts w:ascii="宋体" w:hAnsi="宋体" w:eastAsia="宋体" w:cs="宋体"/>
          <w:color w:val="000000"/>
          <w:szCs w:val="21"/>
          <w:highlight w:val="none"/>
        </w:rPr>
        <w:sectPr>
          <w:pgSz w:w="11906" w:h="16838"/>
          <w:pgMar w:top="1440" w:right="1800" w:bottom="1440" w:left="1800" w:header="851" w:footer="992" w:gutter="0"/>
          <w:cols w:space="425" w:num="1"/>
          <w:docGrid w:type="lines" w:linePitch="312" w:charSpace="0"/>
        </w:sectPr>
      </w:pPr>
    </w:p>
    <w:p w14:paraId="78C1EA39">
      <w:pPr>
        <w:pStyle w:val="7"/>
        <w:spacing w:line="480" w:lineRule="auto"/>
        <w:ind w:firstLine="562"/>
        <w:jc w:val="center"/>
        <w:rPr>
          <w:rFonts w:eastAsia="宋体" w:cs="宋体"/>
          <w:bCs/>
          <w:color w:val="000000"/>
          <w:sz w:val="28"/>
          <w:szCs w:val="28"/>
          <w:highlight w:val="none"/>
        </w:rPr>
      </w:pPr>
      <w:bookmarkStart w:id="379" w:name="_Toc28260"/>
      <w:r>
        <w:rPr>
          <w:rFonts w:hint="eastAsia" w:eastAsia="宋体" w:cs="宋体"/>
          <w:bCs/>
          <w:color w:val="000000"/>
          <w:sz w:val="28"/>
          <w:szCs w:val="28"/>
          <w:highlight w:val="none"/>
        </w:rPr>
        <w:t>十一、其他材料</w:t>
      </w:r>
      <w:bookmarkEnd w:id="379"/>
    </w:p>
    <w:p w14:paraId="4C4DF4A4">
      <w:pPr>
        <w:pStyle w:val="23"/>
        <w:shd w:val="clear" w:color="auto" w:fill="FFFFFF"/>
        <w:spacing w:beforeAutospacing="0" w:afterAutospacing="0" w:line="500" w:lineRule="exact"/>
        <w:ind w:firstLine="482"/>
        <w:jc w:val="center"/>
        <w:rPr>
          <w:rFonts w:eastAsia="宋体"/>
          <w:b/>
          <w:color w:val="000000"/>
          <w:highlight w:val="none"/>
        </w:rPr>
      </w:pPr>
      <w:r>
        <w:rPr>
          <w:rFonts w:hint="eastAsia" w:eastAsia="宋体"/>
          <w:b/>
          <w:color w:val="000000"/>
          <w:highlight w:val="none"/>
          <w:lang w:val="en-US" w:eastAsia="zh-CN"/>
        </w:rPr>
        <w:t>1</w:t>
      </w:r>
      <w:r>
        <w:rPr>
          <w:rFonts w:hint="eastAsia" w:eastAsia="宋体"/>
          <w:b/>
          <w:color w:val="000000"/>
          <w:highlight w:val="none"/>
        </w:rPr>
        <w:t>、采购代理服务费承诺函</w:t>
      </w:r>
    </w:p>
    <w:p w14:paraId="37BD8275">
      <w:pPr>
        <w:pStyle w:val="23"/>
        <w:shd w:val="clear" w:color="auto" w:fill="FFFFFF"/>
        <w:spacing w:beforeAutospacing="0" w:afterAutospacing="0" w:line="500" w:lineRule="exact"/>
        <w:ind w:firstLine="512"/>
        <w:jc w:val="both"/>
        <w:rPr>
          <w:rFonts w:eastAsia="宋体"/>
          <w:color w:val="000000"/>
          <w:spacing w:val="8"/>
          <w:highlight w:val="none"/>
        </w:rPr>
      </w:pPr>
      <w:r>
        <w:rPr>
          <w:rFonts w:hint="eastAsia" w:eastAsia="宋体"/>
          <w:color w:val="000000"/>
          <w:spacing w:val="8"/>
          <w:highlight w:val="none"/>
          <w:shd w:val="clear" w:color="auto" w:fill="FFFFFF"/>
        </w:rPr>
        <w:t> </w:t>
      </w:r>
    </w:p>
    <w:p w14:paraId="65042509">
      <w:pPr>
        <w:pStyle w:val="23"/>
        <w:shd w:val="clear" w:color="auto" w:fill="FFFFFF"/>
        <w:spacing w:beforeAutospacing="0" w:afterAutospacing="0" w:line="500" w:lineRule="exact"/>
        <w:ind w:firstLine="512"/>
        <w:jc w:val="both"/>
        <w:rPr>
          <w:rFonts w:eastAsia="宋体"/>
          <w:color w:val="000000"/>
          <w:spacing w:val="8"/>
          <w:highlight w:val="none"/>
        </w:rPr>
      </w:pPr>
      <w:r>
        <w:rPr>
          <w:rFonts w:hint="eastAsia" w:eastAsia="宋体"/>
          <w:color w:val="000000"/>
          <w:spacing w:val="8"/>
          <w:highlight w:val="none"/>
          <w:shd w:val="clear" w:color="auto" w:fill="FFFFFF"/>
        </w:rPr>
        <w:t>致</w:t>
      </w:r>
      <w:r>
        <w:rPr>
          <w:rFonts w:hint="eastAsia" w:eastAsia="宋体"/>
          <w:color w:val="000000"/>
          <w:highlight w:val="none"/>
          <w:shd w:val="clear" w:color="auto" w:fill="FFFFFF"/>
        </w:rPr>
        <w:t xml:space="preserve"> </w:t>
      </w:r>
      <w:r>
        <w:rPr>
          <w:rFonts w:hint="eastAsia" w:eastAsia="宋体"/>
          <w:color w:val="000000"/>
          <w:highlight w:val="none"/>
          <w:u w:val="single"/>
          <w:shd w:val="clear" w:color="auto" w:fill="FFFFFF"/>
        </w:rPr>
        <w:t xml:space="preserve">            </w:t>
      </w:r>
      <w:r>
        <w:rPr>
          <w:rFonts w:hint="eastAsia" w:eastAsia="宋体"/>
          <w:color w:val="000000"/>
          <w:highlight w:val="none"/>
          <w:shd w:val="clear" w:color="auto" w:fill="FFFFFF"/>
        </w:rPr>
        <w:t>（采购人及采购代理机构）</w:t>
      </w:r>
      <w:r>
        <w:rPr>
          <w:rFonts w:hint="eastAsia" w:eastAsia="宋体"/>
          <w:color w:val="000000"/>
          <w:spacing w:val="8"/>
          <w:highlight w:val="none"/>
          <w:shd w:val="clear" w:color="auto" w:fill="FFFFFF"/>
        </w:rPr>
        <w:t>：</w:t>
      </w:r>
    </w:p>
    <w:p w14:paraId="74BEA67E">
      <w:pPr>
        <w:pStyle w:val="23"/>
        <w:shd w:val="clear" w:color="auto" w:fill="FFFFFF"/>
        <w:spacing w:beforeAutospacing="0" w:afterAutospacing="0" w:line="500" w:lineRule="exact"/>
        <w:ind w:firstLine="512"/>
        <w:jc w:val="both"/>
        <w:rPr>
          <w:rFonts w:eastAsia="宋体"/>
          <w:color w:val="000000"/>
          <w:spacing w:val="8"/>
          <w:highlight w:val="none"/>
        </w:rPr>
      </w:pPr>
      <w:r>
        <w:rPr>
          <w:rFonts w:hint="eastAsia" w:eastAsia="宋体"/>
          <w:color w:val="000000"/>
          <w:spacing w:val="8"/>
          <w:highlight w:val="none"/>
          <w:shd w:val="clear" w:color="auto" w:fill="FFFFFF"/>
        </w:rPr>
        <w:t>我们在贵公司组织的（项目名称：</w:t>
      </w:r>
      <w:r>
        <w:rPr>
          <w:rFonts w:hint="eastAsia" w:eastAsia="宋体"/>
          <w:color w:val="000000"/>
          <w:spacing w:val="8"/>
          <w:highlight w:val="none"/>
          <w:u w:val="single"/>
          <w:shd w:val="clear" w:color="auto" w:fill="FFFFFF"/>
        </w:rPr>
        <w:t xml:space="preserve">     </w:t>
      </w:r>
      <w:r>
        <w:rPr>
          <w:rFonts w:hint="eastAsia" w:eastAsia="宋体"/>
          <w:color w:val="000000"/>
          <w:spacing w:val="8"/>
          <w:highlight w:val="none"/>
          <w:shd w:val="clear" w:color="auto" w:fill="FFFFFF"/>
        </w:rPr>
        <w:t>，项目编号：</w:t>
      </w:r>
      <w:r>
        <w:rPr>
          <w:rFonts w:hint="eastAsia" w:eastAsia="宋体"/>
          <w:color w:val="000000"/>
          <w:spacing w:val="8"/>
          <w:highlight w:val="none"/>
          <w:u w:val="single"/>
          <w:shd w:val="clear" w:color="auto" w:fill="FFFFFF"/>
        </w:rPr>
        <w:t xml:space="preserve">     </w:t>
      </w:r>
      <w:r>
        <w:rPr>
          <w:rFonts w:hint="eastAsia" w:eastAsia="宋体"/>
          <w:color w:val="000000"/>
          <w:spacing w:val="8"/>
          <w:highlight w:val="none"/>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48A2CB54">
      <w:pPr>
        <w:pStyle w:val="23"/>
        <w:shd w:val="clear" w:color="auto" w:fill="FFFFFF"/>
        <w:spacing w:beforeAutospacing="0" w:afterAutospacing="0" w:line="500" w:lineRule="exact"/>
        <w:ind w:firstLine="512"/>
        <w:jc w:val="both"/>
        <w:rPr>
          <w:rFonts w:eastAsia="宋体"/>
          <w:color w:val="000000"/>
          <w:spacing w:val="8"/>
          <w:highlight w:val="none"/>
        </w:rPr>
      </w:pPr>
      <w:r>
        <w:rPr>
          <w:rFonts w:hint="eastAsia" w:eastAsia="宋体"/>
          <w:color w:val="000000"/>
          <w:spacing w:val="8"/>
          <w:highlight w:val="none"/>
          <w:shd w:val="clear" w:color="auto" w:fill="FFFFFF"/>
        </w:rPr>
        <w:t>特此承诺。</w:t>
      </w:r>
    </w:p>
    <w:p w14:paraId="6F7B7DF0">
      <w:pPr>
        <w:pStyle w:val="23"/>
        <w:shd w:val="clear" w:color="auto" w:fill="FFFFFF"/>
        <w:spacing w:beforeAutospacing="0" w:afterAutospacing="0" w:line="500" w:lineRule="exact"/>
        <w:ind w:firstLine="512"/>
        <w:jc w:val="both"/>
        <w:rPr>
          <w:rFonts w:eastAsia="宋体"/>
          <w:color w:val="000000"/>
          <w:spacing w:val="8"/>
          <w:highlight w:val="none"/>
        </w:rPr>
      </w:pPr>
      <w:r>
        <w:rPr>
          <w:rFonts w:hint="eastAsia" w:eastAsia="宋体"/>
          <w:color w:val="000000"/>
          <w:spacing w:val="8"/>
          <w:highlight w:val="none"/>
          <w:shd w:val="clear" w:color="auto" w:fill="FFFFFF"/>
        </w:rPr>
        <w:t> </w:t>
      </w:r>
    </w:p>
    <w:p w14:paraId="7B4E2EC7">
      <w:pPr>
        <w:pStyle w:val="23"/>
        <w:shd w:val="clear" w:color="auto" w:fill="FFFFFF"/>
        <w:spacing w:beforeAutospacing="0" w:afterAutospacing="0" w:line="500" w:lineRule="exact"/>
        <w:ind w:firstLine="512"/>
        <w:jc w:val="both"/>
        <w:rPr>
          <w:rFonts w:eastAsia="宋体"/>
          <w:color w:val="000000"/>
          <w:spacing w:val="8"/>
          <w:highlight w:val="none"/>
        </w:rPr>
      </w:pPr>
      <w:r>
        <w:rPr>
          <w:rFonts w:hint="eastAsia" w:eastAsia="宋体"/>
          <w:color w:val="000000"/>
          <w:spacing w:val="8"/>
          <w:highlight w:val="none"/>
          <w:shd w:val="clear" w:color="auto" w:fill="FFFFFF"/>
        </w:rPr>
        <w:t> </w:t>
      </w:r>
    </w:p>
    <w:p w14:paraId="529376E2">
      <w:pPr>
        <w:spacing w:line="500" w:lineRule="exact"/>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（单位电子签章）</w:t>
      </w:r>
    </w:p>
    <w:p w14:paraId="1D9F6036">
      <w:pPr>
        <w:spacing w:line="500" w:lineRule="exact"/>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（电子签名或盖章）</w:t>
      </w:r>
    </w:p>
    <w:p w14:paraId="6A45786D">
      <w:pPr>
        <w:spacing w:line="500" w:lineRule="exact"/>
        <w:ind w:firstLine="2640" w:firstLineChars="1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2FE1182D">
      <w:pPr>
        <w:pStyle w:val="23"/>
        <w:shd w:val="clear" w:color="auto" w:fill="FFFFFF"/>
        <w:spacing w:beforeAutospacing="0" w:afterAutospacing="0" w:line="360" w:lineRule="auto"/>
        <w:ind w:firstLine="452"/>
        <w:jc w:val="both"/>
        <w:rPr>
          <w:rFonts w:eastAsia="宋体"/>
          <w:color w:val="000000"/>
          <w:spacing w:val="8"/>
          <w:sz w:val="21"/>
          <w:szCs w:val="21"/>
          <w:highlight w:val="none"/>
        </w:rPr>
      </w:pPr>
      <w:r>
        <w:rPr>
          <w:rFonts w:hint="eastAsia" w:eastAsia="宋体"/>
          <w:color w:val="000000"/>
          <w:spacing w:val="8"/>
          <w:sz w:val="21"/>
          <w:szCs w:val="21"/>
          <w:highlight w:val="none"/>
          <w:shd w:val="clear" w:color="auto" w:fill="FFFFFF"/>
        </w:rPr>
        <w:t> </w:t>
      </w:r>
    </w:p>
    <w:p w14:paraId="5C4885A6">
      <w:pPr>
        <w:ind w:firstLine="420"/>
        <w:rPr>
          <w:rFonts w:ascii="宋体" w:hAnsi="宋体" w:eastAsia="宋体" w:cs="宋体"/>
          <w:color w:val="000000"/>
          <w:szCs w:val="21"/>
          <w:highlight w:val="none"/>
        </w:rPr>
      </w:pPr>
    </w:p>
    <w:p w14:paraId="42599725">
      <w:pPr>
        <w:spacing w:line="360" w:lineRule="auto"/>
        <w:ind w:firstLine="420"/>
        <w:jc w:val="center"/>
        <w:rPr>
          <w:rFonts w:ascii="宋体" w:hAnsi="宋体" w:eastAsia="宋体" w:cs="宋体"/>
          <w:color w:val="000000"/>
          <w:szCs w:val="21"/>
          <w:highlight w:val="none"/>
        </w:rPr>
      </w:pPr>
    </w:p>
    <w:p w14:paraId="540DC82D">
      <w:pPr>
        <w:pStyle w:val="34"/>
        <w:ind w:firstLine="420"/>
        <w:rPr>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highlight w:val="none"/>
        </w:rPr>
        <w:br w:type="page"/>
      </w:r>
    </w:p>
    <w:p w14:paraId="03D22D16">
      <w:pPr>
        <w:ind w:firstLine="482"/>
        <w:jc w:val="center"/>
        <w:rPr>
          <w:rFonts w:ascii="宋体" w:hAnsi="宋体" w:eastAsia="宋体" w:cs="宋体"/>
          <w:color w:val="000000"/>
          <w:szCs w:val="21"/>
          <w:highlight w:val="none"/>
        </w:rPr>
      </w:pP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、供应商认为需要的其他资料</w:t>
      </w:r>
    </w:p>
    <w:p w14:paraId="1D919F28">
      <w:pPr>
        <w:ind w:firstLine="422"/>
        <w:jc w:val="center"/>
        <w:rPr>
          <w:rFonts w:ascii="宋体" w:hAnsi="宋体" w:eastAsia="宋体" w:cs="宋体"/>
          <w:b/>
          <w:bCs/>
          <w:color w:val="000000"/>
          <w:szCs w:val="21"/>
          <w:highlight w:val="none"/>
        </w:rPr>
      </w:pPr>
    </w:p>
    <w:p w14:paraId="20D8A07E">
      <w:pPr>
        <w:ind w:firstLine="422"/>
        <w:jc w:val="center"/>
        <w:rPr>
          <w:rFonts w:ascii="宋体" w:hAnsi="宋体" w:eastAsia="宋体" w:cs="宋体"/>
          <w:b/>
          <w:bCs/>
          <w:color w:val="000000"/>
          <w:szCs w:val="21"/>
          <w:highlight w:val="none"/>
        </w:rPr>
      </w:pPr>
    </w:p>
    <w:p w14:paraId="4F8235E7">
      <w:pPr>
        <w:pStyle w:val="2"/>
        <w:ind w:firstLine="211"/>
        <w:rPr>
          <w:rFonts w:ascii="宋体" w:hAnsi="宋体" w:eastAsia="宋体" w:cs="宋体"/>
          <w:b/>
          <w:bCs/>
          <w:color w:val="000000"/>
          <w:szCs w:val="21"/>
          <w:highlight w:val="none"/>
        </w:rPr>
      </w:pPr>
    </w:p>
    <w:p w14:paraId="0FE631EC">
      <w:pPr>
        <w:pStyle w:val="4"/>
        <w:ind w:firstLine="422"/>
        <w:rPr>
          <w:rFonts w:ascii="宋体" w:hAnsi="宋体" w:eastAsia="宋体" w:cs="宋体"/>
          <w:b/>
          <w:bCs/>
          <w:color w:val="000000"/>
          <w:szCs w:val="21"/>
          <w:highlight w:val="none"/>
        </w:rPr>
      </w:pPr>
    </w:p>
    <w:p w14:paraId="08CBFB15">
      <w:pPr>
        <w:ind w:firstLine="422"/>
        <w:rPr>
          <w:rFonts w:ascii="宋体" w:hAnsi="宋体" w:eastAsia="宋体" w:cs="宋体"/>
          <w:b/>
          <w:bCs/>
          <w:color w:val="000000"/>
          <w:szCs w:val="21"/>
          <w:highlight w:val="none"/>
        </w:rPr>
      </w:pPr>
    </w:p>
    <w:p w14:paraId="1A832279">
      <w:pPr>
        <w:pStyle w:val="2"/>
        <w:ind w:firstLine="211"/>
        <w:rPr>
          <w:rFonts w:ascii="宋体" w:hAnsi="宋体" w:eastAsia="宋体" w:cs="宋体"/>
          <w:b/>
          <w:bCs/>
          <w:color w:val="000000"/>
          <w:szCs w:val="21"/>
          <w:highlight w:val="none"/>
        </w:rPr>
      </w:pPr>
    </w:p>
    <w:p w14:paraId="31E04DCC">
      <w:pPr>
        <w:pStyle w:val="4"/>
        <w:ind w:firstLine="422"/>
        <w:rPr>
          <w:rFonts w:ascii="宋体" w:hAnsi="宋体" w:eastAsia="宋体" w:cs="宋体"/>
          <w:b/>
          <w:bCs/>
          <w:color w:val="000000"/>
          <w:szCs w:val="21"/>
          <w:highlight w:val="none"/>
        </w:rPr>
      </w:pPr>
    </w:p>
    <w:p w14:paraId="5113B205">
      <w:pPr>
        <w:ind w:firstLine="422"/>
        <w:rPr>
          <w:rFonts w:ascii="宋体" w:hAnsi="宋体" w:eastAsia="宋体" w:cs="宋体"/>
          <w:b/>
          <w:bCs/>
          <w:color w:val="000000"/>
          <w:szCs w:val="21"/>
          <w:highlight w:val="none"/>
        </w:rPr>
      </w:pPr>
    </w:p>
    <w:p w14:paraId="0FD960EF">
      <w:pPr>
        <w:pStyle w:val="2"/>
        <w:ind w:firstLine="211"/>
        <w:rPr>
          <w:rFonts w:ascii="宋体" w:hAnsi="宋体" w:eastAsia="宋体" w:cs="宋体"/>
          <w:b/>
          <w:bCs/>
          <w:color w:val="000000"/>
          <w:szCs w:val="21"/>
          <w:highlight w:val="none"/>
        </w:rPr>
      </w:pPr>
    </w:p>
    <w:p w14:paraId="1FC82CED">
      <w:pPr>
        <w:pStyle w:val="4"/>
        <w:ind w:firstLine="422"/>
        <w:rPr>
          <w:rFonts w:ascii="宋体" w:hAnsi="宋体" w:eastAsia="宋体" w:cs="宋体"/>
          <w:b/>
          <w:bCs/>
          <w:color w:val="000000"/>
          <w:szCs w:val="21"/>
          <w:highlight w:val="none"/>
        </w:rPr>
      </w:pPr>
    </w:p>
    <w:p w14:paraId="04BC583A">
      <w:pPr>
        <w:ind w:firstLine="422"/>
        <w:rPr>
          <w:rFonts w:ascii="宋体" w:hAnsi="宋体" w:eastAsia="宋体" w:cs="宋体"/>
          <w:b/>
          <w:bCs/>
          <w:color w:val="000000"/>
          <w:szCs w:val="21"/>
          <w:highlight w:val="none"/>
        </w:rPr>
      </w:pPr>
    </w:p>
    <w:p w14:paraId="346D1B6F">
      <w:pPr>
        <w:pStyle w:val="2"/>
        <w:ind w:firstLine="211"/>
        <w:rPr>
          <w:rFonts w:ascii="宋体" w:hAnsi="宋体" w:eastAsia="宋体" w:cs="宋体"/>
          <w:b/>
          <w:bCs/>
          <w:color w:val="000000"/>
          <w:szCs w:val="21"/>
          <w:highlight w:val="none"/>
        </w:rPr>
      </w:pPr>
    </w:p>
    <w:p w14:paraId="1F130C56">
      <w:pPr>
        <w:pStyle w:val="4"/>
        <w:ind w:firstLine="422"/>
        <w:rPr>
          <w:rFonts w:ascii="宋体" w:hAnsi="宋体" w:eastAsia="宋体" w:cs="宋体"/>
          <w:b/>
          <w:bCs/>
          <w:color w:val="000000"/>
          <w:szCs w:val="21"/>
          <w:highlight w:val="none"/>
        </w:rPr>
      </w:pPr>
    </w:p>
    <w:p w14:paraId="71FE1663">
      <w:pPr>
        <w:ind w:firstLine="422"/>
        <w:rPr>
          <w:rFonts w:ascii="宋体" w:hAnsi="宋体" w:eastAsia="宋体" w:cs="宋体"/>
          <w:b/>
          <w:bCs/>
          <w:color w:val="000000"/>
          <w:szCs w:val="21"/>
          <w:highlight w:val="none"/>
        </w:rPr>
      </w:pPr>
    </w:p>
    <w:p w14:paraId="0B848EDA">
      <w:pPr>
        <w:pStyle w:val="2"/>
        <w:ind w:firstLine="211"/>
        <w:rPr>
          <w:rFonts w:ascii="宋体" w:hAnsi="宋体" w:eastAsia="宋体" w:cs="宋体"/>
          <w:b/>
          <w:bCs/>
          <w:color w:val="000000"/>
          <w:szCs w:val="21"/>
          <w:highlight w:val="none"/>
        </w:rPr>
      </w:pPr>
    </w:p>
    <w:p w14:paraId="67DFA674">
      <w:pPr>
        <w:pStyle w:val="4"/>
        <w:ind w:firstLine="422"/>
        <w:rPr>
          <w:rFonts w:ascii="宋体" w:hAnsi="宋体" w:eastAsia="宋体" w:cs="宋体"/>
          <w:b/>
          <w:bCs/>
          <w:color w:val="000000"/>
          <w:szCs w:val="21"/>
          <w:highlight w:val="none"/>
        </w:rPr>
      </w:pPr>
    </w:p>
    <w:p w14:paraId="4985BE27">
      <w:pPr>
        <w:ind w:firstLine="422"/>
        <w:rPr>
          <w:rFonts w:ascii="宋体" w:hAnsi="宋体" w:eastAsia="宋体" w:cs="宋体"/>
          <w:b/>
          <w:bCs/>
          <w:color w:val="000000"/>
          <w:szCs w:val="21"/>
          <w:highlight w:val="none"/>
        </w:rPr>
      </w:pPr>
    </w:p>
    <w:p w14:paraId="4AB6F954">
      <w:pPr>
        <w:pStyle w:val="2"/>
        <w:ind w:firstLine="211"/>
        <w:rPr>
          <w:rFonts w:ascii="宋体" w:hAnsi="宋体" w:eastAsia="宋体" w:cs="宋体"/>
          <w:b/>
          <w:bCs/>
          <w:color w:val="000000"/>
          <w:szCs w:val="21"/>
          <w:highlight w:val="none"/>
        </w:rPr>
      </w:pPr>
    </w:p>
    <w:p w14:paraId="15587C4A">
      <w:pPr>
        <w:pStyle w:val="4"/>
        <w:ind w:firstLine="422"/>
        <w:rPr>
          <w:rFonts w:ascii="宋体" w:hAnsi="宋体" w:eastAsia="宋体" w:cs="宋体"/>
          <w:b/>
          <w:bCs/>
          <w:color w:val="000000"/>
          <w:szCs w:val="21"/>
          <w:highlight w:val="none"/>
        </w:rPr>
      </w:pPr>
    </w:p>
    <w:p w14:paraId="3A04710B">
      <w:pPr>
        <w:ind w:firstLine="422"/>
        <w:rPr>
          <w:rFonts w:ascii="宋体" w:hAnsi="宋体" w:eastAsia="宋体" w:cs="宋体"/>
          <w:b/>
          <w:bCs/>
          <w:color w:val="000000"/>
          <w:szCs w:val="21"/>
          <w:highlight w:val="none"/>
        </w:rPr>
      </w:pPr>
    </w:p>
    <w:p w14:paraId="6C7DB5EA">
      <w:pPr>
        <w:pStyle w:val="34"/>
        <w:ind w:firstLine="420"/>
        <w:rPr>
          <w:highlight w:val="none"/>
        </w:rPr>
      </w:pPr>
    </w:p>
    <w:p w14:paraId="26BBBD8A">
      <w:pPr>
        <w:pStyle w:val="2"/>
        <w:ind w:firstLine="0" w:firstLineChars="0"/>
        <w:rPr>
          <w:rFonts w:ascii="宋体" w:hAnsi="宋体" w:eastAsia="宋体" w:cs="宋体"/>
          <w:b/>
          <w:bCs/>
          <w:color w:val="000000"/>
          <w:szCs w:val="21"/>
          <w:highlight w:val="none"/>
        </w:rPr>
      </w:pP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B4892">
    <w:pPr>
      <w:pStyle w:val="1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D5D8">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CA0FC0">
                          <w:pPr>
                            <w:pStyle w:val="16"/>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30CA0FC0">
                    <w:pPr>
                      <w:pStyle w:val="16"/>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143E">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48A2">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381C">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C1B5">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61A9E3">
                          <w:pPr>
                            <w:pStyle w:val="16"/>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F61A9E3">
                    <w:pPr>
                      <w:pStyle w:val="16"/>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8A82">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06C56A">
                          <w:pPr>
                            <w:pStyle w:val="16"/>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006C56A">
                    <w:pPr>
                      <w:pStyle w:val="16"/>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1B1F">
    <w:pPr>
      <w:pStyle w:val="1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39BE04">
                          <w:pPr>
                            <w:pStyle w:val="16"/>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3F39BE04">
                    <w:pPr>
                      <w:pStyle w:val="16"/>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69A2">
    <w:pPr>
      <w:pStyle w:val="16"/>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2BC8">
                          <w:pPr>
                            <w:pStyle w:val="16"/>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6902BC8">
                    <w:pPr>
                      <w:pStyle w:val="16"/>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F1D5">
    <w:pPr>
      <w:pStyle w:val="1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BCD995">
                          <w:pPr>
                            <w:pStyle w:val="16"/>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7BCD995">
                    <w:pPr>
                      <w:pStyle w:val="16"/>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ECD1">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BB19">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DFB2">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D681">
    <w:pPr>
      <w:pStyle w:val="18"/>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14:paraId="1F9ECC95">
    <w:pPr>
      <w:pStyle w:val="18"/>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EBDF9">
    <w:pPr>
      <w:pStyle w:val="18"/>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E0E1">
    <w:pPr>
      <w:pStyle w:val="18"/>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10"/>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jU1ZDZmOGI4ZWVjYWZlY2Q3N2Y1OThmNGY3MTU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23E50C7"/>
    <w:rsid w:val="02470F7D"/>
    <w:rsid w:val="026954FB"/>
    <w:rsid w:val="028E2B7C"/>
    <w:rsid w:val="029F0BCC"/>
    <w:rsid w:val="02F87F57"/>
    <w:rsid w:val="02FE7B84"/>
    <w:rsid w:val="0536174C"/>
    <w:rsid w:val="05661326"/>
    <w:rsid w:val="05EA13EF"/>
    <w:rsid w:val="065C75CC"/>
    <w:rsid w:val="068A5F27"/>
    <w:rsid w:val="068E01E5"/>
    <w:rsid w:val="0790154C"/>
    <w:rsid w:val="07AB6420"/>
    <w:rsid w:val="08282255"/>
    <w:rsid w:val="085E5949"/>
    <w:rsid w:val="087624B6"/>
    <w:rsid w:val="08D76832"/>
    <w:rsid w:val="0AD33E3F"/>
    <w:rsid w:val="0B0245F6"/>
    <w:rsid w:val="0B993672"/>
    <w:rsid w:val="0BFA4501"/>
    <w:rsid w:val="0C405115"/>
    <w:rsid w:val="0C754C56"/>
    <w:rsid w:val="0CA0332D"/>
    <w:rsid w:val="0D4E705B"/>
    <w:rsid w:val="0D723A6B"/>
    <w:rsid w:val="0E024C5D"/>
    <w:rsid w:val="0E20536E"/>
    <w:rsid w:val="0E250E55"/>
    <w:rsid w:val="0E903DF5"/>
    <w:rsid w:val="0F2731F8"/>
    <w:rsid w:val="0F2E301A"/>
    <w:rsid w:val="1032280F"/>
    <w:rsid w:val="10844706"/>
    <w:rsid w:val="108F3E86"/>
    <w:rsid w:val="109A22AC"/>
    <w:rsid w:val="10A61CBD"/>
    <w:rsid w:val="10AC2B2B"/>
    <w:rsid w:val="10E16A59"/>
    <w:rsid w:val="118F7F15"/>
    <w:rsid w:val="11986AE1"/>
    <w:rsid w:val="137B5074"/>
    <w:rsid w:val="15123062"/>
    <w:rsid w:val="15804EE7"/>
    <w:rsid w:val="15B87C42"/>
    <w:rsid w:val="169843BB"/>
    <w:rsid w:val="17237EFC"/>
    <w:rsid w:val="174C727B"/>
    <w:rsid w:val="177D4A46"/>
    <w:rsid w:val="18A137CE"/>
    <w:rsid w:val="18FE6380"/>
    <w:rsid w:val="199C32F2"/>
    <w:rsid w:val="19C10B67"/>
    <w:rsid w:val="1A6C7440"/>
    <w:rsid w:val="1A810084"/>
    <w:rsid w:val="1A8312F0"/>
    <w:rsid w:val="1A947F6F"/>
    <w:rsid w:val="1BE66D6A"/>
    <w:rsid w:val="1BFD31EB"/>
    <w:rsid w:val="1C412E20"/>
    <w:rsid w:val="1C48027E"/>
    <w:rsid w:val="1C4C4F36"/>
    <w:rsid w:val="1C6B037B"/>
    <w:rsid w:val="1C7D1E5D"/>
    <w:rsid w:val="1C9D021D"/>
    <w:rsid w:val="1CF871FF"/>
    <w:rsid w:val="1D100F23"/>
    <w:rsid w:val="1D6D1ED1"/>
    <w:rsid w:val="1E0A2220"/>
    <w:rsid w:val="1EB6746F"/>
    <w:rsid w:val="1F1D16D5"/>
    <w:rsid w:val="1F506016"/>
    <w:rsid w:val="1FCA0CB9"/>
    <w:rsid w:val="2041250A"/>
    <w:rsid w:val="20935C86"/>
    <w:rsid w:val="20D76CD9"/>
    <w:rsid w:val="20E5740B"/>
    <w:rsid w:val="21515666"/>
    <w:rsid w:val="219B2A2D"/>
    <w:rsid w:val="21D61C39"/>
    <w:rsid w:val="21E5359C"/>
    <w:rsid w:val="220B3C91"/>
    <w:rsid w:val="222C2D7C"/>
    <w:rsid w:val="225608DE"/>
    <w:rsid w:val="23511E39"/>
    <w:rsid w:val="238E6328"/>
    <w:rsid w:val="24267527"/>
    <w:rsid w:val="244244E1"/>
    <w:rsid w:val="248F3C8F"/>
    <w:rsid w:val="24E242AB"/>
    <w:rsid w:val="259B7A47"/>
    <w:rsid w:val="260D5C24"/>
    <w:rsid w:val="26A36964"/>
    <w:rsid w:val="26E40975"/>
    <w:rsid w:val="26EF3D4F"/>
    <w:rsid w:val="287700A8"/>
    <w:rsid w:val="2A5360B5"/>
    <w:rsid w:val="2A6E7CB5"/>
    <w:rsid w:val="2A996573"/>
    <w:rsid w:val="2AB407D1"/>
    <w:rsid w:val="2B0B2951"/>
    <w:rsid w:val="2B49263B"/>
    <w:rsid w:val="2B856F96"/>
    <w:rsid w:val="2BD33F54"/>
    <w:rsid w:val="2C077E67"/>
    <w:rsid w:val="2C212007"/>
    <w:rsid w:val="2CA860BF"/>
    <w:rsid w:val="2CAA2EEA"/>
    <w:rsid w:val="2D3B2AAF"/>
    <w:rsid w:val="2D8311EF"/>
    <w:rsid w:val="2F1578D0"/>
    <w:rsid w:val="2F470369"/>
    <w:rsid w:val="2FED2BB4"/>
    <w:rsid w:val="301939B4"/>
    <w:rsid w:val="3095731D"/>
    <w:rsid w:val="30FF7DAF"/>
    <w:rsid w:val="3118459C"/>
    <w:rsid w:val="31BE28A4"/>
    <w:rsid w:val="321D26A2"/>
    <w:rsid w:val="325B00F2"/>
    <w:rsid w:val="32C82DB8"/>
    <w:rsid w:val="33D04B10"/>
    <w:rsid w:val="33F765A4"/>
    <w:rsid w:val="35275133"/>
    <w:rsid w:val="35487E44"/>
    <w:rsid w:val="354C0618"/>
    <w:rsid w:val="36430E7A"/>
    <w:rsid w:val="373449BA"/>
    <w:rsid w:val="377F1308"/>
    <w:rsid w:val="37B02C8E"/>
    <w:rsid w:val="37BC068B"/>
    <w:rsid w:val="37E76CDA"/>
    <w:rsid w:val="388430F3"/>
    <w:rsid w:val="39191642"/>
    <w:rsid w:val="393318C2"/>
    <w:rsid w:val="39602649"/>
    <w:rsid w:val="3A064DE8"/>
    <w:rsid w:val="3A6A4836"/>
    <w:rsid w:val="3A7A72E8"/>
    <w:rsid w:val="3A9C399E"/>
    <w:rsid w:val="3AA968B0"/>
    <w:rsid w:val="3AE003C6"/>
    <w:rsid w:val="3B7C7A57"/>
    <w:rsid w:val="3B8705F2"/>
    <w:rsid w:val="3C0036CC"/>
    <w:rsid w:val="3C352BF3"/>
    <w:rsid w:val="3D0E32AA"/>
    <w:rsid w:val="3D6667BA"/>
    <w:rsid w:val="3DC94AAA"/>
    <w:rsid w:val="40845ED3"/>
    <w:rsid w:val="40E1285D"/>
    <w:rsid w:val="410001BD"/>
    <w:rsid w:val="41FC2349"/>
    <w:rsid w:val="420F2278"/>
    <w:rsid w:val="42895F04"/>
    <w:rsid w:val="42C6151D"/>
    <w:rsid w:val="42CC3BE9"/>
    <w:rsid w:val="430634FE"/>
    <w:rsid w:val="430D13D6"/>
    <w:rsid w:val="43256506"/>
    <w:rsid w:val="434F77FF"/>
    <w:rsid w:val="436B69F9"/>
    <w:rsid w:val="439E0DF4"/>
    <w:rsid w:val="43C433A5"/>
    <w:rsid w:val="44186222"/>
    <w:rsid w:val="444B7D3A"/>
    <w:rsid w:val="444E6977"/>
    <w:rsid w:val="45880ECD"/>
    <w:rsid w:val="466B148A"/>
    <w:rsid w:val="46B30797"/>
    <w:rsid w:val="46B3496E"/>
    <w:rsid w:val="46C82DFE"/>
    <w:rsid w:val="46E62D27"/>
    <w:rsid w:val="4790787D"/>
    <w:rsid w:val="48666196"/>
    <w:rsid w:val="48740884"/>
    <w:rsid w:val="487F1BD7"/>
    <w:rsid w:val="49494CF1"/>
    <w:rsid w:val="4A34565A"/>
    <w:rsid w:val="4A4C2CEB"/>
    <w:rsid w:val="4A6A3A03"/>
    <w:rsid w:val="4AE6765B"/>
    <w:rsid w:val="4BD35414"/>
    <w:rsid w:val="4BFC2B01"/>
    <w:rsid w:val="4C2B7286"/>
    <w:rsid w:val="4CFF66E0"/>
    <w:rsid w:val="4DC8252A"/>
    <w:rsid w:val="4DFF0074"/>
    <w:rsid w:val="4E4633B8"/>
    <w:rsid w:val="4ED83A82"/>
    <w:rsid w:val="4FCF3783"/>
    <w:rsid w:val="503C110B"/>
    <w:rsid w:val="511245D3"/>
    <w:rsid w:val="5167040A"/>
    <w:rsid w:val="517D2EFB"/>
    <w:rsid w:val="52410C5B"/>
    <w:rsid w:val="52795C10"/>
    <w:rsid w:val="52993E13"/>
    <w:rsid w:val="537B66A0"/>
    <w:rsid w:val="53F00D93"/>
    <w:rsid w:val="5415227F"/>
    <w:rsid w:val="5452714F"/>
    <w:rsid w:val="545509EE"/>
    <w:rsid w:val="54665F33"/>
    <w:rsid w:val="54A966C7"/>
    <w:rsid w:val="54B73520"/>
    <w:rsid w:val="54D04518"/>
    <w:rsid w:val="55271FC4"/>
    <w:rsid w:val="55BF0815"/>
    <w:rsid w:val="56DD5029"/>
    <w:rsid w:val="574425D1"/>
    <w:rsid w:val="580612A4"/>
    <w:rsid w:val="58187110"/>
    <w:rsid w:val="58C44394"/>
    <w:rsid w:val="598D6A8B"/>
    <w:rsid w:val="59995658"/>
    <w:rsid w:val="59AB126F"/>
    <w:rsid w:val="59B14918"/>
    <w:rsid w:val="59FD60DA"/>
    <w:rsid w:val="5AE123B8"/>
    <w:rsid w:val="5AEB0587"/>
    <w:rsid w:val="5B316E66"/>
    <w:rsid w:val="5C2E2250"/>
    <w:rsid w:val="5CB94EAA"/>
    <w:rsid w:val="5DF474C9"/>
    <w:rsid w:val="5E021BE6"/>
    <w:rsid w:val="5E091921"/>
    <w:rsid w:val="5E0D5462"/>
    <w:rsid w:val="5F1F40D2"/>
    <w:rsid w:val="5F6872BB"/>
    <w:rsid w:val="5F963B6A"/>
    <w:rsid w:val="5FB40CBE"/>
    <w:rsid w:val="606D60A7"/>
    <w:rsid w:val="60860824"/>
    <w:rsid w:val="608A69F1"/>
    <w:rsid w:val="608D2B6C"/>
    <w:rsid w:val="60C838B9"/>
    <w:rsid w:val="61343D44"/>
    <w:rsid w:val="61871599"/>
    <w:rsid w:val="61904296"/>
    <w:rsid w:val="619D4E84"/>
    <w:rsid w:val="61E77664"/>
    <w:rsid w:val="62713393"/>
    <w:rsid w:val="62C75E2A"/>
    <w:rsid w:val="64466811"/>
    <w:rsid w:val="6497373C"/>
    <w:rsid w:val="651144BD"/>
    <w:rsid w:val="65652A5B"/>
    <w:rsid w:val="658326E6"/>
    <w:rsid w:val="65C07C91"/>
    <w:rsid w:val="663127D6"/>
    <w:rsid w:val="66883961"/>
    <w:rsid w:val="66F67E0E"/>
    <w:rsid w:val="670F68D9"/>
    <w:rsid w:val="694C1F68"/>
    <w:rsid w:val="6A943D3F"/>
    <w:rsid w:val="6ADE246A"/>
    <w:rsid w:val="6AF6662F"/>
    <w:rsid w:val="6AF97ECD"/>
    <w:rsid w:val="6B104561"/>
    <w:rsid w:val="6B6430F1"/>
    <w:rsid w:val="6B683339"/>
    <w:rsid w:val="6B7E6624"/>
    <w:rsid w:val="6BEF6B04"/>
    <w:rsid w:val="6CEB25A7"/>
    <w:rsid w:val="6D375A7E"/>
    <w:rsid w:val="6D4405FF"/>
    <w:rsid w:val="6DB56CBE"/>
    <w:rsid w:val="6DDB0743"/>
    <w:rsid w:val="6F1C18FD"/>
    <w:rsid w:val="6F213E96"/>
    <w:rsid w:val="7039574D"/>
    <w:rsid w:val="7053007F"/>
    <w:rsid w:val="7058029C"/>
    <w:rsid w:val="70CE3A7A"/>
    <w:rsid w:val="70E501D8"/>
    <w:rsid w:val="71160F03"/>
    <w:rsid w:val="732E68A2"/>
    <w:rsid w:val="73797CA7"/>
    <w:rsid w:val="739F5A70"/>
    <w:rsid w:val="744B56A6"/>
    <w:rsid w:val="74E13391"/>
    <w:rsid w:val="74E219D2"/>
    <w:rsid w:val="74EA631C"/>
    <w:rsid w:val="754948DE"/>
    <w:rsid w:val="75915AEA"/>
    <w:rsid w:val="75A96BDD"/>
    <w:rsid w:val="75B27577"/>
    <w:rsid w:val="76957748"/>
    <w:rsid w:val="76FE66FC"/>
    <w:rsid w:val="774E15A1"/>
    <w:rsid w:val="77E37F6D"/>
    <w:rsid w:val="782347DB"/>
    <w:rsid w:val="783516FE"/>
    <w:rsid w:val="78572EA3"/>
    <w:rsid w:val="79A065E6"/>
    <w:rsid w:val="79D671D6"/>
    <w:rsid w:val="7A3C7C64"/>
    <w:rsid w:val="7ACC2F08"/>
    <w:rsid w:val="7ACD4FFA"/>
    <w:rsid w:val="7B523A2D"/>
    <w:rsid w:val="7B6E0354"/>
    <w:rsid w:val="7BF344C5"/>
    <w:rsid w:val="7C634774"/>
    <w:rsid w:val="7C734F48"/>
    <w:rsid w:val="7CCC5E50"/>
    <w:rsid w:val="7CF07085"/>
    <w:rsid w:val="7DA4016C"/>
    <w:rsid w:val="7DF83072"/>
    <w:rsid w:val="7E21356B"/>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73"/>
    <w:qFormat/>
    <w:uiPriority w:val="0"/>
    <w:pPr>
      <w:keepNext/>
      <w:jc w:val="center"/>
      <w:outlineLvl w:val="0"/>
    </w:pPr>
    <w:rPr>
      <w:b/>
      <w:bCs/>
      <w:color w:val="000000"/>
      <w:sz w:val="32"/>
    </w:rPr>
  </w:style>
  <w:style w:type="paragraph" w:styleId="7">
    <w:name w:val="heading 2"/>
    <w:basedOn w:val="1"/>
    <w:next w:val="1"/>
    <w:link w:val="74"/>
    <w:qFormat/>
    <w:uiPriority w:val="0"/>
    <w:pPr>
      <w:keepNext/>
      <w:keepLines/>
      <w:spacing w:line="460" w:lineRule="exact"/>
      <w:outlineLvl w:val="1"/>
    </w:pPr>
    <w:rPr>
      <w:rFonts w:ascii="宋体" w:hAnsi="宋体"/>
      <w:b/>
      <w:sz w:val="30"/>
      <w:szCs w:val="30"/>
    </w:rPr>
  </w:style>
  <w:style w:type="paragraph" w:styleId="8">
    <w:name w:val="heading 3"/>
    <w:basedOn w:val="1"/>
    <w:next w:val="1"/>
    <w:link w:val="75"/>
    <w:qFormat/>
    <w:uiPriority w:val="0"/>
    <w:pPr>
      <w:keepNext/>
      <w:keepLines/>
      <w:spacing w:line="460" w:lineRule="exact"/>
      <w:jc w:val="left"/>
      <w:outlineLvl w:val="2"/>
    </w:pPr>
    <w:rPr>
      <w:b/>
      <w:sz w:val="24"/>
    </w:rPr>
  </w:style>
  <w:style w:type="paragraph" w:styleId="9">
    <w:name w:val="heading 4"/>
    <w:basedOn w:val="1"/>
    <w:next w:val="1"/>
    <w:link w:val="76"/>
    <w:qFormat/>
    <w:uiPriority w:val="0"/>
    <w:pPr>
      <w:keepNext/>
      <w:keepLines/>
      <w:spacing w:line="360" w:lineRule="auto"/>
      <w:outlineLvl w:val="3"/>
    </w:pPr>
    <w:rPr>
      <w:rFonts w:ascii="Arial" w:hAnsi="Arial"/>
      <w:b/>
      <w:bCs/>
      <w:szCs w:val="28"/>
    </w:rPr>
  </w:style>
  <w:style w:type="paragraph" w:styleId="10">
    <w:name w:val="heading 5"/>
    <w:basedOn w:val="1"/>
    <w:next w:val="1"/>
    <w:unhideWhenUsed/>
    <w:qFormat/>
    <w:uiPriority w:val="0"/>
    <w:pPr>
      <w:keepNext/>
      <w:keepLines/>
      <w:numPr>
        <w:ilvl w:val="4"/>
        <w:numId w:val="1"/>
      </w:numPr>
      <w:spacing w:line="360" w:lineRule="auto"/>
      <w:ind w:firstLineChars="0"/>
      <w:outlineLvl w:val="4"/>
    </w:pPr>
    <w:rPr>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78"/>
    <w:qFormat/>
    <w:uiPriority w:val="0"/>
    <w:pPr>
      <w:ind w:firstLine="420" w:firstLineChars="100"/>
    </w:pPr>
  </w:style>
  <w:style w:type="paragraph" w:styleId="3">
    <w:name w:val="Body Text"/>
    <w:basedOn w:val="1"/>
    <w:next w:val="1"/>
    <w:link w:val="77"/>
    <w:qFormat/>
    <w:uiPriority w:val="0"/>
  </w:style>
  <w:style w:type="paragraph" w:styleId="4">
    <w:name w:val="Body Text First Indent 2"/>
    <w:basedOn w:val="5"/>
    <w:link w:val="87"/>
    <w:qFormat/>
    <w:uiPriority w:val="0"/>
    <w:pPr>
      <w:spacing w:line="240" w:lineRule="auto"/>
      <w:ind w:left="420" w:leftChars="200" w:firstLine="420" w:firstLineChars="200"/>
    </w:pPr>
  </w:style>
  <w:style w:type="paragraph" w:styleId="5">
    <w:name w:val="Body Text Indent"/>
    <w:basedOn w:val="1"/>
    <w:link w:val="80"/>
    <w:qFormat/>
    <w:uiPriority w:val="0"/>
    <w:pPr>
      <w:spacing w:line="312" w:lineRule="auto"/>
      <w:ind w:firstLine="735" w:firstLineChars="245"/>
    </w:pPr>
  </w:style>
  <w:style w:type="paragraph" w:styleId="11">
    <w:name w:val="Normal Indent"/>
    <w:basedOn w:val="1"/>
    <w:qFormat/>
    <w:uiPriority w:val="0"/>
    <w:pPr>
      <w:ind w:firstLine="420"/>
    </w:pPr>
  </w:style>
  <w:style w:type="paragraph" w:styleId="12">
    <w:name w:val="annotation text"/>
    <w:basedOn w:val="1"/>
    <w:next w:val="1"/>
    <w:link w:val="79"/>
    <w:qFormat/>
    <w:uiPriority w:val="99"/>
    <w:pPr>
      <w:jc w:val="left"/>
    </w:pPr>
  </w:style>
  <w:style w:type="paragraph" w:styleId="13">
    <w:name w:val="List 2"/>
    <w:basedOn w:val="1"/>
    <w:qFormat/>
    <w:uiPriority w:val="0"/>
    <w:pPr>
      <w:ind w:left="100" w:leftChars="200" w:hanging="200" w:hangingChars="200"/>
    </w:pPr>
    <w:rPr>
      <w:szCs w:val="24"/>
    </w:rPr>
  </w:style>
  <w:style w:type="paragraph" w:styleId="14">
    <w:name w:val="toc 3"/>
    <w:basedOn w:val="1"/>
    <w:next w:val="1"/>
    <w:qFormat/>
    <w:uiPriority w:val="0"/>
    <w:pPr>
      <w:ind w:left="840" w:leftChars="400"/>
    </w:pPr>
  </w:style>
  <w:style w:type="paragraph" w:styleId="15">
    <w:name w:val="Plain Text"/>
    <w:basedOn w:val="1"/>
    <w:link w:val="81"/>
    <w:unhideWhenUsed/>
    <w:qFormat/>
    <w:uiPriority w:val="99"/>
    <w:rPr>
      <w:rFonts w:ascii="宋体" w:hAnsi="Courier New" w:eastAsia="宋体" w:cs="Courier New"/>
      <w:szCs w:val="21"/>
    </w:rPr>
  </w:style>
  <w:style w:type="paragraph" w:styleId="16">
    <w:name w:val="footer"/>
    <w:basedOn w:val="1"/>
    <w:link w:val="82"/>
    <w:unhideWhenUsed/>
    <w:qFormat/>
    <w:uiPriority w:val="99"/>
    <w:pPr>
      <w:tabs>
        <w:tab w:val="center" w:pos="4153"/>
        <w:tab w:val="right" w:pos="8306"/>
      </w:tabs>
      <w:snapToGrid w:val="0"/>
      <w:spacing w:line="240" w:lineRule="atLeast"/>
      <w:jc w:val="left"/>
    </w:pPr>
    <w:rPr>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link w:val="8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qFormat/>
    <w:uiPriority w:val="39"/>
  </w:style>
  <w:style w:type="paragraph" w:styleId="20">
    <w:name w:val="footnote text"/>
    <w:basedOn w:val="1"/>
    <w:link w:val="84"/>
    <w:qFormat/>
    <w:uiPriority w:val="0"/>
    <w:pPr>
      <w:snapToGrid w:val="0"/>
      <w:jc w:val="left"/>
    </w:pPr>
    <w:rPr>
      <w:sz w:val="18"/>
      <w:szCs w:val="18"/>
    </w:rPr>
  </w:style>
  <w:style w:type="paragraph" w:styleId="21">
    <w:name w:val="toc 2"/>
    <w:basedOn w:val="1"/>
    <w:next w:val="1"/>
    <w:qFormat/>
    <w:uiPriority w:val="0"/>
    <w:pPr>
      <w:ind w:left="420" w:leftChars="200"/>
    </w:pPr>
  </w:style>
  <w:style w:type="paragraph" w:styleId="22">
    <w:name w:val="Body Text 2"/>
    <w:basedOn w:val="1"/>
    <w:next w:val="1"/>
    <w:link w:val="85"/>
    <w:qFormat/>
    <w:uiPriority w:val="0"/>
    <w:pPr>
      <w:spacing w:line="480" w:lineRule="auto"/>
    </w:pPr>
  </w:style>
  <w:style w:type="paragraph" w:styleId="23">
    <w:name w:val="Normal (Web)"/>
    <w:basedOn w:val="1"/>
    <w:qFormat/>
    <w:uiPriority w:val="0"/>
    <w:pPr>
      <w:widowControl/>
      <w:spacing w:beforeAutospacing="1" w:afterAutospacing="1"/>
      <w:jc w:val="left"/>
    </w:pPr>
    <w:rPr>
      <w:rFonts w:ascii="宋体" w:hAnsi="宋体" w:cs="宋体"/>
      <w:kern w:val="0"/>
      <w:sz w:val="24"/>
      <w:szCs w:val="24"/>
    </w:rPr>
  </w:style>
  <w:style w:type="paragraph" w:styleId="24">
    <w:name w:val="Title"/>
    <w:basedOn w:val="1"/>
    <w:next w:val="1"/>
    <w:link w:val="86"/>
    <w:qFormat/>
    <w:uiPriority w:val="0"/>
    <w:pPr>
      <w:jc w:val="center"/>
      <w:outlineLvl w:val="0"/>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3"/>
    <w:basedOn w:val="1"/>
    <w:qFormat/>
    <w:uiPriority w:val="0"/>
  </w:style>
  <w:style w:type="paragraph" w:customStyle="1" w:styleId="33">
    <w:name w:val="Body Text 21"/>
    <w:basedOn w:val="1"/>
    <w:qFormat/>
    <w:uiPriority w:val="0"/>
    <w:pPr>
      <w:spacing w:line="360" w:lineRule="auto"/>
      <w:ind w:firstLine="480"/>
    </w:pPr>
    <w:rPr>
      <w:rFonts w:ascii="仿宋_GB2312" w:eastAsia="仿宋_GB2312"/>
      <w:sz w:val="24"/>
    </w:rPr>
  </w:style>
  <w:style w:type="paragraph" w:customStyle="1" w:styleId="34">
    <w:name w:val="无间隔1"/>
    <w:basedOn w:val="1"/>
    <w:qFormat/>
    <w:uiPriority w:val="1"/>
    <w:pPr>
      <w:spacing w:line="400" w:lineRule="exact"/>
    </w:pPr>
  </w:style>
  <w:style w:type="paragraph" w:customStyle="1" w:styleId="35">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styleId="37">
    <w:name w:val="List Paragraph"/>
    <w:basedOn w:val="1"/>
    <w:qFormat/>
    <w:uiPriority w:val="0"/>
    <w:pPr>
      <w:ind w:firstLine="420"/>
    </w:pPr>
    <w:rPr>
      <w:szCs w:val="24"/>
    </w:rPr>
  </w:style>
  <w:style w:type="paragraph" w:customStyle="1" w:styleId="38">
    <w:name w:val="招标正文"/>
    <w:basedOn w:val="1"/>
    <w:qFormat/>
    <w:uiPriority w:val="0"/>
    <w:pPr>
      <w:spacing w:line="360" w:lineRule="auto"/>
      <w:ind w:firstLine="480"/>
    </w:pPr>
    <w:rPr>
      <w:rFonts w:ascii="宋体" w:hAnsi="宋体"/>
      <w:sz w:val="24"/>
      <w:szCs w:val="24"/>
    </w:rPr>
  </w:style>
  <w:style w:type="paragraph" w:customStyle="1" w:styleId="39">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0">
    <w:name w:val="BodyText1I2"/>
    <w:basedOn w:val="41"/>
    <w:next w:val="42"/>
    <w:qFormat/>
    <w:uiPriority w:val="0"/>
    <w:pPr>
      <w:ind w:firstLine="420"/>
    </w:pPr>
    <w:rPr>
      <w:rFonts w:ascii="Calibri" w:hAnsi="Calibri" w:eastAsia="楷体_GB2312"/>
      <w:kern w:val="44"/>
      <w:sz w:val="44"/>
    </w:rPr>
  </w:style>
  <w:style w:type="paragraph" w:customStyle="1" w:styleId="41">
    <w:name w:val="BodyTextIndent"/>
    <w:basedOn w:val="1"/>
    <w:qFormat/>
    <w:uiPriority w:val="0"/>
    <w:pPr>
      <w:spacing w:after="120"/>
      <w:ind w:left="420" w:leftChars="200"/>
    </w:pPr>
    <w:rPr>
      <w:rFonts w:ascii="Times New Roman" w:hAnsi="Times New Roman"/>
      <w:kern w:val="0"/>
      <w:sz w:val="20"/>
    </w:rPr>
  </w:style>
  <w:style w:type="paragraph" w:customStyle="1" w:styleId="42">
    <w:name w:val="UserStyle_136"/>
    <w:basedOn w:val="1"/>
    <w:next w:val="1"/>
    <w:qFormat/>
    <w:uiPriority w:val="0"/>
    <w:pPr>
      <w:spacing w:after="120" w:line="320" w:lineRule="atLeast"/>
    </w:pPr>
    <w:rPr>
      <w:rFonts w:ascii="Arial" w:hAnsi="Arial"/>
      <w:kern w:val="0"/>
    </w:rPr>
  </w:style>
  <w:style w:type="paragraph" w:customStyle="1" w:styleId="4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6">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表格文字"/>
    <w:basedOn w:val="1"/>
    <w:qFormat/>
    <w:uiPriority w:val="0"/>
    <w:pPr>
      <w:adjustRightInd w:val="0"/>
      <w:spacing w:line="420" w:lineRule="atLeast"/>
      <w:jc w:val="left"/>
      <w:textAlignment w:val="baseline"/>
    </w:pPr>
    <w:rPr>
      <w:kern w:val="0"/>
      <w:szCs w:val="20"/>
    </w:rPr>
  </w:style>
  <w:style w:type="paragraph" w:customStyle="1" w:styleId="48">
    <w:name w:val="style4"/>
    <w:basedOn w:val="49"/>
    <w:next w:val="50"/>
    <w:qFormat/>
    <w:uiPriority w:val="0"/>
    <w:pPr>
      <w:widowControl/>
      <w:spacing w:before="280" w:after="280" w:line="240" w:lineRule="auto"/>
      <w:ind w:firstLine="0"/>
      <w:jc w:val="both"/>
    </w:pPr>
    <w:rPr>
      <w:sz w:val="18"/>
    </w:rPr>
  </w:style>
  <w:style w:type="paragraph" w:customStyle="1" w:styleId="49">
    <w:name w:val="正文1"/>
    <w:basedOn w:val="1"/>
    <w:next w:val="2"/>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5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Normal_19"/>
    <w:qFormat/>
    <w:uiPriority w:val="0"/>
    <w:rPr>
      <w:rFonts w:ascii="黑体" w:hAnsi="黑体" w:eastAsia="黑体" w:cs="Times New Roman"/>
      <w:b/>
      <w:sz w:val="32"/>
      <w:szCs w:val="24"/>
      <w:lang w:val="en-US" w:eastAsia="zh-CN" w:bidi="ar-SA"/>
    </w:rPr>
  </w:style>
  <w:style w:type="paragraph" w:customStyle="1" w:styleId="52">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13"/>
    <w:qFormat/>
    <w:uiPriority w:val="0"/>
    <w:rPr>
      <w:rFonts w:ascii="黑体" w:hAnsi="黑体" w:eastAsia="黑体" w:cs="Times New Roman"/>
      <w:b/>
      <w:sz w:val="32"/>
      <w:szCs w:val="24"/>
      <w:lang w:val="en-US" w:eastAsia="zh-CN" w:bidi="ar-SA"/>
    </w:rPr>
  </w:style>
  <w:style w:type="paragraph" w:customStyle="1" w:styleId="55">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_2"/>
    <w:basedOn w:val="56"/>
    <w:next w:val="5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8">
    <w:name w:val="Default_1"/>
    <w:next w:val="5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正文_1"/>
    <w:basedOn w:val="60"/>
    <w:next w:val="60"/>
    <w:qFormat/>
    <w:uiPriority w:val="0"/>
    <w:pPr>
      <w:widowControl/>
      <w:ind w:firstLine="482"/>
    </w:pPr>
    <w:rPr>
      <w:rFonts w:ascii="微软雅黑" w:hAnsi="微软雅黑" w:eastAsia="微软雅黑"/>
      <w:kern w:val="0"/>
      <w:szCs w:val="20"/>
    </w:rPr>
  </w:style>
  <w:style w:type="paragraph" w:customStyle="1" w:styleId="60">
    <w:name w:val="正文_1"/>
    <w:next w:val="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首行缩进_1"/>
    <w:basedOn w:val="62"/>
    <w:unhideWhenUsed/>
    <w:qFormat/>
    <w:uiPriority w:val="0"/>
    <w:pPr>
      <w:spacing w:line="312" w:lineRule="auto"/>
      <w:ind w:firstLine="420"/>
    </w:pPr>
    <w:rPr>
      <w:szCs w:val="24"/>
    </w:rPr>
  </w:style>
  <w:style w:type="paragraph" w:customStyle="1" w:styleId="62">
    <w:name w:val="正文文本_1"/>
    <w:basedOn w:val="60"/>
    <w:next w:val="63"/>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3">
    <w:name w:val="正文文本 2_1"/>
    <w:basedOn w:val="60"/>
    <w:unhideWhenUsed/>
    <w:qFormat/>
    <w:uiPriority w:val="0"/>
    <w:pPr>
      <w:spacing w:after="120" w:line="480" w:lineRule="auto"/>
    </w:pPr>
    <w:rPr>
      <w:szCs w:val="24"/>
    </w:rPr>
  </w:style>
  <w:style w:type="character" w:customStyle="1" w:styleId="64">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65">
    <w:name w:val="font41"/>
    <w:basedOn w:val="27"/>
    <w:qFormat/>
    <w:uiPriority w:val="0"/>
    <w:rPr>
      <w:rFonts w:hint="eastAsia" w:ascii="新宋体" w:hAnsi="新宋体" w:eastAsia="新宋体" w:cs="新宋体"/>
      <w:color w:val="000000"/>
      <w:sz w:val="18"/>
      <w:szCs w:val="18"/>
      <w:u w:val="none"/>
    </w:rPr>
  </w:style>
  <w:style w:type="character" w:customStyle="1" w:styleId="66">
    <w:name w:val="font11"/>
    <w:basedOn w:val="27"/>
    <w:qFormat/>
    <w:uiPriority w:val="0"/>
    <w:rPr>
      <w:rFonts w:hint="eastAsia" w:ascii="宋体" w:hAnsi="宋体" w:eastAsia="宋体" w:cs="宋体"/>
      <w:color w:val="000000"/>
      <w:sz w:val="18"/>
      <w:szCs w:val="18"/>
      <w:u w:val="none"/>
    </w:rPr>
  </w:style>
  <w:style w:type="character" w:customStyle="1" w:styleId="67">
    <w:name w:val="font21"/>
    <w:basedOn w:val="27"/>
    <w:qFormat/>
    <w:uiPriority w:val="0"/>
    <w:rPr>
      <w:rFonts w:hint="default" w:ascii="Times New Roman" w:hAnsi="Times New Roman" w:cs="Times New Roman"/>
      <w:color w:val="000000"/>
      <w:sz w:val="18"/>
      <w:szCs w:val="18"/>
      <w:u w:val="none"/>
    </w:rPr>
  </w:style>
  <w:style w:type="character" w:customStyle="1" w:styleId="68">
    <w:name w:val="font71"/>
    <w:basedOn w:val="27"/>
    <w:qFormat/>
    <w:uiPriority w:val="0"/>
    <w:rPr>
      <w:rFonts w:hint="eastAsia" w:ascii="新宋体" w:hAnsi="新宋体" w:eastAsia="新宋体" w:cs="新宋体"/>
      <w:color w:val="000000"/>
      <w:sz w:val="18"/>
      <w:szCs w:val="18"/>
      <w:u w:val="none"/>
    </w:rPr>
  </w:style>
  <w:style w:type="character" w:customStyle="1" w:styleId="69">
    <w:name w:val="font81"/>
    <w:basedOn w:val="27"/>
    <w:qFormat/>
    <w:uiPriority w:val="0"/>
    <w:rPr>
      <w:rFonts w:hint="eastAsia" w:ascii="宋体" w:hAnsi="宋体" w:eastAsia="宋体" w:cs="宋体"/>
      <w:color w:val="000000"/>
      <w:sz w:val="18"/>
      <w:szCs w:val="18"/>
      <w:u w:val="single"/>
    </w:rPr>
  </w:style>
  <w:style w:type="character" w:customStyle="1" w:styleId="70">
    <w:name w:val="font91"/>
    <w:basedOn w:val="27"/>
    <w:qFormat/>
    <w:uiPriority w:val="0"/>
    <w:rPr>
      <w:rFonts w:hint="eastAsia" w:ascii="宋体" w:hAnsi="宋体" w:eastAsia="宋体" w:cs="宋体"/>
      <w:b/>
      <w:bCs/>
      <w:color w:val="000000"/>
      <w:sz w:val="18"/>
      <w:szCs w:val="18"/>
      <w:u w:val="none"/>
    </w:rPr>
  </w:style>
  <w:style w:type="character" w:customStyle="1" w:styleId="71">
    <w:name w:val="font01"/>
    <w:basedOn w:val="27"/>
    <w:qFormat/>
    <w:uiPriority w:val="0"/>
    <w:rPr>
      <w:rFonts w:hint="eastAsia" w:ascii="宋体" w:hAnsi="宋体" w:eastAsia="宋体" w:cs="宋体"/>
      <w:color w:val="000000"/>
      <w:sz w:val="18"/>
      <w:szCs w:val="18"/>
      <w:u w:val="none"/>
    </w:rPr>
  </w:style>
  <w:style w:type="paragraph" w:customStyle="1" w:styleId="72">
    <w:name w:val="正文2"/>
    <w:qFormat/>
    <w:uiPriority w:val="0"/>
    <w:pPr>
      <w:jc w:val="both"/>
    </w:pPr>
    <w:rPr>
      <w:rFonts w:ascii="Calibri" w:hAnsi="Calibri" w:eastAsia="宋体" w:cs="Calibri"/>
      <w:kern w:val="2"/>
      <w:sz w:val="21"/>
      <w:szCs w:val="21"/>
      <w:lang w:val="en-US" w:eastAsia="zh-CN" w:bidi="ar-SA"/>
    </w:rPr>
  </w:style>
  <w:style w:type="character" w:customStyle="1" w:styleId="73">
    <w:name w:val="标题 1 字符"/>
    <w:basedOn w:val="27"/>
    <w:link w:val="6"/>
    <w:qFormat/>
    <w:uiPriority w:val="0"/>
    <w:rPr>
      <w:rFonts w:asciiTheme="minorHAnsi" w:hAnsiTheme="minorHAnsi" w:eastAsiaTheme="minorEastAsia" w:cstheme="minorBidi"/>
      <w:b/>
      <w:bCs/>
      <w:color w:val="000000"/>
      <w:kern w:val="2"/>
      <w:sz w:val="32"/>
      <w:szCs w:val="22"/>
    </w:rPr>
  </w:style>
  <w:style w:type="character" w:customStyle="1" w:styleId="74">
    <w:name w:val="标题 2 字符"/>
    <w:basedOn w:val="27"/>
    <w:link w:val="7"/>
    <w:qFormat/>
    <w:uiPriority w:val="0"/>
    <w:rPr>
      <w:rFonts w:ascii="宋体" w:hAnsi="宋体" w:eastAsiaTheme="minorEastAsia" w:cstheme="minorBidi"/>
      <w:b/>
      <w:kern w:val="2"/>
      <w:sz w:val="30"/>
      <w:szCs w:val="30"/>
    </w:rPr>
  </w:style>
  <w:style w:type="character" w:customStyle="1" w:styleId="75">
    <w:name w:val="标题 3 字符"/>
    <w:basedOn w:val="27"/>
    <w:link w:val="8"/>
    <w:qFormat/>
    <w:uiPriority w:val="0"/>
    <w:rPr>
      <w:rFonts w:asciiTheme="minorHAnsi" w:hAnsiTheme="minorHAnsi" w:eastAsiaTheme="minorEastAsia" w:cstheme="minorBidi"/>
      <w:b/>
      <w:kern w:val="2"/>
      <w:sz w:val="24"/>
      <w:szCs w:val="22"/>
    </w:rPr>
  </w:style>
  <w:style w:type="character" w:customStyle="1" w:styleId="76">
    <w:name w:val="标题 4 字符"/>
    <w:basedOn w:val="27"/>
    <w:link w:val="9"/>
    <w:qFormat/>
    <w:uiPriority w:val="0"/>
    <w:rPr>
      <w:rFonts w:ascii="Arial" w:hAnsi="Arial" w:eastAsiaTheme="minorEastAsia" w:cstheme="minorBidi"/>
      <w:b/>
      <w:bCs/>
      <w:kern w:val="2"/>
      <w:sz w:val="21"/>
      <w:szCs w:val="28"/>
    </w:rPr>
  </w:style>
  <w:style w:type="character" w:customStyle="1" w:styleId="77">
    <w:name w:val="正文文本 字符"/>
    <w:basedOn w:val="27"/>
    <w:link w:val="3"/>
    <w:qFormat/>
    <w:uiPriority w:val="0"/>
    <w:rPr>
      <w:rFonts w:asciiTheme="minorHAnsi" w:hAnsiTheme="minorHAnsi" w:eastAsiaTheme="minorEastAsia" w:cstheme="minorBidi"/>
      <w:kern w:val="2"/>
      <w:sz w:val="21"/>
      <w:szCs w:val="22"/>
    </w:rPr>
  </w:style>
  <w:style w:type="character" w:customStyle="1" w:styleId="78">
    <w:name w:val="正文首行缩进 字符"/>
    <w:basedOn w:val="77"/>
    <w:link w:val="2"/>
    <w:qFormat/>
    <w:uiPriority w:val="0"/>
    <w:rPr>
      <w:rFonts w:asciiTheme="minorHAnsi" w:hAnsiTheme="minorHAnsi" w:eastAsiaTheme="minorEastAsia" w:cstheme="minorBidi"/>
      <w:kern w:val="2"/>
      <w:sz w:val="21"/>
      <w:szCs w:val="22"/>
    </w:rPr>
  </w:style>
  <w:style w:type="character" w:customStyle="1" w:styleId="79">
    <w:name w:val="批注文字 字符"/>
    <w:basedOn w:val="27"/>
    <w:link w:val="12"/>
    <w:qFormat/>
    <w:uiPriority w:val="99"/>
    <w:rPr>
      <w:rFonts w:asciiTheme="minorHAnsi" w:hAnsiTheme="minorHAnsi" w:eastAsiaTheme="minorEastAsia" w:cstheme="minorBidi"/>
      <w:kern w:val="2"/>
      <w:sz w:val="21"/>
      <w:szCs w:val="22"/>
    </w:rPr>
  </w:style>
  <w:style w:type="character" w:customStyle="1" w:styleId="80">
    <w:name w:val="正文文本缩进 字符"/>
    <w:basedOn w:val="27"/>
    <w:link w:val="5"/>
    <w:qFormat/>
    <w:uiPriority w:val="0"/>
    <w:rPr>
      <w:rFonts w:asciiTheme="minorHAnsi" w:hAnsiTheme="minorHAnsi" w:eastAsiaTheme="minorEastAsia" w:cstheme="minorBidi"/>
      <w:kern w:val="2"/>
      <w:sz w:val="21"/>
      <w:szCs w:val="22"/>
    </w:rPr>
  </w:style>
  <w:style w:type="character" w:customStyle="1" w:styleId="81">
    <w:name w:val="纯文本 字符"/>
    <w:basedOn w:val="27"/>
    <w:link w:val="15"/>
    <w:qFormat/>
    <w:uiPriority w:val="99"/>
    <w:rPr>
      <w:rFonts w:ascii="宋体" w:hAnsi="Courier New" w:cs="Courier New"/>
      <w:kern w:val="2"/>
      <w:sz w:val="21"/>
      <w:szCs w:val="21"/>
    </w:rPr>
  </w:style>
  <w:style w:type="character" w:customStyle="1" w:styleId="82">
    <w:name w:val="页脚 字符"/>
    <w:basedOn w:val="27"/>
    <w:link w:val="16"/>
    <w:qFormat/>
    <w:uiPriority w:val="99"/>
    <w:rPr>
      <w:rFonts w:asciiTheme="minorHAnsi" w:hAnsiTheme="minorHAnsi" w:eastAsiaTheme="minorEastAsia" w:cstheme="minorBidi"/>
      <w:kern w:val="2"/>
      <w:sz w:val="18"/>
      <w:szCs w:val="18"/>
    </w:rPr>
  </w:style>
  <w:style w:type="character" w:customStyle="1" w:styleId="83">
    <w:name w:val="页眉 字符"/>
    <w:basedOn w:val="27"/>
    <w:link w:val="18"/>
    <w:qFormat/>
    <w:uiPriority w:val="99"/>
    <w:rPr>
      <w:rFonts w:asciiTheme="minorHAnsi" w:hAnsiTheme="minorHAnsi" w:eastAsiaTheme="minorEastAsia" w:cstheme="minorBidi"/>
      <w:kern w:val="2"/>
      <w:sz w:val="18"/>
      <w:szCs w:val="18"/>
    </w:rPr>
  </w:style>
  <w:style w:type="character" w:customStyle="1" w:styleId="84">
    <w:name w:val="脚注文本 字符"/>
    <w:basedOn w:val="27"/>
    <w:link w:val="20"/>
    <w:qFormat/>
    <w:uiPriority w:val="0"/>
    <w:rPr>
      <w:rFonts w:asciiTheme="minorHAnsi" w:hAnsiTheme="minorHAnsi" w:eastAsiaTheme="minorEastAsia" w:cstheme="minorBidi"/>
      <w:kern w:val="2"/>
      <w:sz w:val="18"/>
      <w:szCs w:val="18"/>
    </w:rPr>
  </w:style>
  <w:style w:type="character" w:customStyle="1" w:styleId="85">
    <w:name w:val="正文文本 2 字符"/>
    <w:basedOn w:val="27"/>
    <w:link w:val="22"/>
    <w:qFormat/>
    <w:uiPriority w:val="0"/>
    <w:rPr>
      <w:rFonts w:asciiTheme="minorHAnsi" w:hAnsiTheme="minorHAnsi" w:eastAsiaTheme="minorEastAsia" w:cstheme="minorBidi"/>
      <w:kern w:val="2"/>
      <w:sz w:val="21"/>
      <w:szCs w:val="22"/>
    </w:rPr>
  </w:style>
  <w:style w:type="character" w:customStyle="1" w:styleId="86">
    <w:name w:val="标题 字符"/>
    <w:basedOn w:val="27"/>
    <w:link w:val="24"/>
    <w:qFormat/>
    <w:uiPriority w:val="0"/>
    <w:rPr>
      <w:rFonts w:ascii="Cambria" w:hAnsi="Cambria" w:eastAsiaTheme="minorEastAsia" w:cstheme="minorBidi"/>
      <w:b/>
      <w:bCs/>
      <w:kern w:val="2"/>
      <w:sz w:val="32"/>
      <w:szCs w:val="32"/>
    </w:rPr>
  </w:style>
  <w:style w:type="character" w:customStyle="1" w:styleId="87">
    <w:name w:val="正文首行缩进 2 字符"/>
    <w:basedOn w:val="80"/>
    <w:link w:val="4"/>
    <w:qFormat/>
    <w:uiPriority w:val="0"/>
    <w:rPr>
      <w:rFonts w:asciiTheme="minorHAnsi" w:hAnsiTheme="minorHAnsi" w:eastAsiaTheme="minorEastAsia" w:cstheme="minorBidi"/>
      <w:kern w:val="2"/>
      <w:sz w:val="21"/>
      <w:szCs w:val="22"/>
    </w:rPr>
  </w:style>
  <w:style w:type="paragraph" w:customStyle="1" w:styleId="88">
    <w:name w:val="_Style 1"/>
    <w:basedOn w:val="1"/>
    <w:qFormat/>
    <w:uiPriority w:val="0"/>
    <w:pPr>
      <w:adjustRightInd w:val="0"/>
      <w:snapToGrid w:val="0"/>
      <w:spacing w:line="360" w:lineRule="auto"/>
      <w:ind w:firstLine="420"/>
    </w:pPr>
    <w:rPr>
      <w:color w:val="000000"/>
      <w:szCs w:val="21"/>
    </w:rPr>
  </w:style>
  <w:style w:type="paragraph" w:customStyle="1" w:styleId="89">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0">
    <w:name w:val="Table Normal"/>
    <w:qFormat/>
    <w:uiPriority w:val="0"/>
    <w:tblPr>
      <w:tblCellMar>
        <w:top w:w="0" w:type="dxa"/>
        <w:left w:w="0" w:type="dxa"/>
        <w:bottom w:w="0" w:type="dxa"/>
        <w:right w:w="0" w:type="dxa"/>
      </w:tblCellMar>
    </w:tblPr>
  </w:style>
  <w:style w:type="paragraph" w:customStyle="1" w:styleId="91">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2">
    <w:name w:val="本文正文"/>
    <w:basedOn w:val="1"/>
    <w:qFormat/>
    <w:uiPriority w:val="0"/>
  </w:style>
  <w:style w:type="character" w:customStyle="1" w:styleId="93">
    <w:name w:val="10"/>
    <w:basedOn w:val="27"/>
    <w:qFormat/>
    <w:uiPriority w:val="0"/>
  </w:style>
  <w:style w:type="character" w:customStyle="1" w:styleId="94">
    <w:name w:val="font12"/>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10550</Words>
  <Characters>11641</Characters>
  <Lines>243</Lines>
  <Paragraphs>68</Paragraphs>
  <TotalTime>22</TotalTime>
  <ScaleCrop>false</ScaleCrop>
  <LinksUpToDate>false</LinksUpToDate>
  <CharactersWithSpaces>12044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Administrator</cp:lastModifiedBy>
  <cp:lastPrinted>2024-09-30T00:41:00Z</cp:lastPrinted>
  <dcterms:modified xsi:type="dcterms:W3CDTF">2025-02-27T09:31:05Z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49CC10E166F24E26A7A4C79CE38C665B_13</vt:lpwstr>
  </property>
  <property fmtid="{D5CDD505-2E9C-101B-9397-08002B2CF9AE}" pid="4" name="KSOTemplateDocerSaveRecord">
    <vt:lpwstr>eyJoZGlkIjoiODZkMjU1ZDZmOGI4ZWVjYWZlY2Q3N2Y1OThmNGY3MTUiLCJ1c2VySWQiOiIyMzcxNzg5MTUifQ==</vt:lpwstr>
  </property>
</Properties>
</file>