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480" w:firstLineChars="200"/>
        <w:rPr>
          <w:rFonts w:hint="eastAsia" w:asciiTheme="minorEastAsia" w:hAnsiTheme="minorEastAsia" w:cstheme="minorEastAsia"/>
          <w:sz w:val="24"/>
          <w:szCs w:val="24"/>
          <w:lang w:eastAsia="zh-CN"/>
        </w:rPr>
      </w:pPr>
      <w:bookmarkStart w:id="1" w:name="_GoBack"/>
      <w:r>
        <w:rPr>
          <w:rFonts w:hint="eastAsia" w:asciiTheme="minorEastAsia" w:hAnsiTheme="minorEastAsia" w:cstheme="minorEastAsia"/>
          <w:sz w:val="24"/>
          <w:szCs w:val="24"/>
          <w:lang w:eastAsia="zh-CN"/>
        </w:rPr>
        <w:drawing>
          <wp:anchor distT="0" distB="0" distL="114300" distR="114300" simplePos="0" relativeHeight="251659264" behindDoc="0" locked="0" layoutInCell="1" allowOverlap="1">
            <wp:simplePos x="0" y="0"/>
            <wp:positionH relativeFrom="column">
              <wp:posOffset>-631825</wp:posOffset>
            </wp:positionH>
            <wp:positionV relativeFrom="paragraph">
              <wp:posOffset>-756285</wp:posOffset>
            </wp:positionV>
            <wp:extent cx="7449185" cy="10652760"/>
            <wp:effectExtent l="0" t="0" r="3175" b="0"/>
            <wp:wrapSquare wrapText="bothSides"/>
            <wp:docPr id="2" name="图片 2" descr="5347a5ad815769f69dc6ea582f80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47a5ad815769f69dc6ea582f8042d"/>
                    <pic:cNvPicPr>
                      <a:picLocks noChangeAspect="1"/>
                    </pic:cNvPicPr>
                  </pic:nvPicPr>
                  <pic:blipFill>
                    <a:blip r:embed="rId5"/>
                    <a:stretch>
                      <a:fillRect/>
                    </a:stretch>
                  </pic:blipFill>
                  <pic:spPr>
                    <a:xfrm>
                      <a:off x="0" y="0"/>
                      <a:ext cx="7449185" cy="10652760"/>
                    </a:xfrm>
                    <a:prstGeom prst="rect">
                      <a:avLst/>
                    </a:prstGeom>
                  </pic:spPr>
                </pic:pic>
              </a:graphicData>
            </a:graphic>
          </wp:anchor>
        </w:drawing>
      </w:r>
      <w:bookmarkEnd w:id="1"/>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（3）条码、标签加工时遮盖文字的图书。</w:t>
      </w:r>
    </w:p>
    <w:p>
      <w:pPr>
        <w:pStyle w:val="2"/>
        <w:spacing w:line="460" w:lineRule="exact"/>
        <w:ind w:firstLine="480" w:firstLineChars="200"/>
        <w:rPr>
          <w:rFonts w:asciiTheme="minorEastAsia" w:hAnsiTheme="minorEastAsia" w:cstheme="minorEastAsia"/>
        </w:rPr>
      </w:pPr>
      <w:r>
        <w:rPr>
          <w:rFonts w:hint="eastAsia" w:asciiTheme="minorEastAsia" w:hAnsiTheme="minorEastAsia" w:eastAsiaTheme="minorEastAsia" w:cstheme="minorEastAsia"/>
        </w:rPr>
        <w:t>4.3若综合到书率低于90%，甲方将零购未到图书充实馆藏至90%以上，购书款从货款</w:t>
      </w:r>
      <w:r>
        <w:rPr>
          <w:rFonts w:hint="eastAsia" w:asciiTheme="minorEastAsia" w:hAnsiTheme="minorEastAsia" w:cstheme="minorEastAsia"/>
        </w:rPr>
        <w:t>中扣除。</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5. 履约保证金</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5.1 履约保证金用于补偿甲方因乙方不能完成其合同义务而蒙受的损失。</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5.2 乙方应在收到中标通知书十五（15）日内，乙方以资金转账的方式向甲方提交人民币肆万柒仟伍佰圆整（小写：4</w:t>
      </w:r>
      <w:r>
        <w:rPr>
          <w:rFonts w:asciiTheme="minorEastAsia" w:hAnsiTheme="minorEastAsia" w:cstheme="minorEastAsia"/>
          <w:sz w:val="24"/>
          <w:szCs w:val="24"/>
          <w:lang w:eastAsia="zh-CN"/>
        </w:rPr>
        <w:t>7500.00</w:t>
      </w:r>
      <w:r>
        <w:rPr>
          <w:rFonts w:hint="eastAsia" w:asciiTheme="minorEastAsia" w:hAnsiTheme="minorEastAsia" w:cstheme="minorEastAsia"/>
          <w:sz w:val="24"/>
          <w:szCs w:val="24"/>
          <w:lang w:eastAsia="zh-CN"/>
        </w:rPr>
        <w:t>元）履约保证金。</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5.3 在乙方完成其合同义务15日后，甲方将履约保证金无息退还乙方。</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 乙方履约延误</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6.1 在履行合同过程中，如果乙方遇到妨碍按时交货和提供服务的情况时，应及时以书面形式将拖延的事实、可能拖延的时间和原因通知甲方。甲方在收到乙方通知后，应尽快对情况进行评价，并确定是否同意延长交货时间以及是否收取误期赔偿费。延期应通过修改合同的方式由双方认可。</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6.2 除了合同条款第9条的情况外，除非拖延是根据合同条款第6.1条的规定取得同意而不收误期赔偿费之外，乙方延误交货，将按合同条款第7条的规定收取误期赔偿费。</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7. 误期赔偿</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如果乙方没有按照合同规定的时间交货和提供服务，甲方应在不影响合同项下的其它补救措施的情况下，从合同价中扣除误期赔偿费。每延误一周的赔偿费按迟交图书的定价或未提供服务的服务费用的百分之零点五（0.5%）计收，一周按七（7）日计算，不足七（7）日按一周计算。直至交货或提供服务为止。误期赔偿费的最高限额为合同价格的百分之五（5%）。一旦达到误期赔偿费的最高限额，甲方可考虑根据合同条款第8条的规定终止合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8. 违约终止合同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8.1 在甲方对乙方违约而采取的任何补救措施不受影响的情况下，甲方可向乙方发出书面违约通知书，提出终止部分或全部合同：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（1）如果乙方未能在合同规定的限期或甲方根据合同条款第6条的规定同意延长的限期内提供部分或全部货物；</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（2）如果乙方未能履行合同规定的其它任何义务；</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（3）如果甲方认为乙方在本合同规定的竞争和实施中有腐败和欺诈行为。为此目的，定义如下条件：</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a. “腐败行为”是指提供、给予、接受或索取任何有价值的东西来影响甲方人员在采购过程或合同实施过程中的行为；</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b. “欺诈行为”是指为了影响采购过程或合同实施过程而谎报事实、损害甲方利益的行为。</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8.2 如果甲方根据上述第8.1条的规定，终止了全部或部分合同，甲方可以依其认为适当</w:t>
      </w:r>
    </w:p>
    <w:p>
      <w:pPr>
        <w:spacing w:line="460" w:lineRule="exact"/>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的条件和方法购买未交图书，乙方应对购买图书费用负责。但是，乙方应继续执行合同中未终止的部分。</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9. 不可抗力</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9.1 签约双方任一方由于受不可抗力事件的影响而不能执行合同时，履行合同的期限应予以延长，其延长的期限应相当于事件所影响的时间。不可抗力事件系指甲乙双方在缔结合同时所不能预见的，并且它的发生及其后果是无法避免和无法克服的事件，诸如战争、严重火灾、洪水、台风、地震等。</w:t>
      </w:r>
    </w:p>
    <w:p>
      <w:pPr>
        <w:pStyle w:val="10"/>
        <w:spacing w:line="46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9.2 受阻一方应在不可抗力事件发生后尽快用通过网络、电话、传真或电传通知对方，并于事件发生后14日内将有关当局出具的证明文件用特快专递或挂号信寄给对方审阅确认。一旦不可抗力事件的影响持续60日以上，双方应通过友好协商在合理的时间内达成进一步履行合同的协议。</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10. 因破产而终止合同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如果乙方破产或无清偿能力，甲方可在任何时候以书面形式通知乙方终止合同而不给乙方补偿。该终止合同将不损害或影响甲方已经采取或将要采取的任何行动或补救措施的权力。</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11. 争端的解决</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11.1 合同实施或与合同有关的一切争端应通过甲乙双方友好协商，如果协商开始后20日还不能解决，争端应提交合同签订所在地仲裁机构申请仲裁或依法向人民法院起诉。</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11.2 仲裁裁决应为最终裁决，对双方均具有约束力。</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11.3 仲裁费除仲裁机关另有裁决外均应由败诉方负担。</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11.4 在仲裁期间，除正在进行仲裁的部分外，本合同其它部分应继续执行。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12. 适用法律</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12.1 本合同应按照中华人民共和国的法律进行解释。</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12.2 本合同发生争议产生的诉讼，由合同签订所在地人民法院管辖。</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13. 合同生效及其它</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13.1 本合同应在双方授权代表签字盖章后生效。</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13.2 下述合同附件为本合同不可分割的部分并与本合同具有同等效力：</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（1）招标文件及其修改。</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（2）投标文件及其修改。</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（3）谈判文件或澄清、质疑文件。</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二、项目要求</w:t>
      </w:r>
    </w:p>
    <w:p>
      <w:pPr>
        <w:spacing w:line="460" w:lineRule="exact"/>
        <w:ind w:firstLine="480" w:firstLineChars="200"/>
        <w:rPr>
          <w:lang w:eastAsia="zh-CN"/>
        </w:rPr>
      </w:pPr>
      <w:r>
        <w:rPr>
          <w:rFonts w:hint="eastAsia" w:asciiTheme="minorEastAsia" w:hAnsiTheme="minorEastAsia" w:cstheme="minorEastAsia"/>
          <w:sz w:val="24"/>
          <w:szCs w:val="24"/>
          <w:lang w:eastAsia="zh-CN"/>
        </w:rPr>
        <w:t>1.图书订购</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本合同所采购图书包括预订图书和现采图书。图书采购项目负责人：丁金珂(身份证号410102199506050052)。本人签名（盖章）</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 xml:space="preserve"> 固定联系方式： </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（上班时间保证能正常联系。）</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1.1预订</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（1）乙方应及时向甲方提供经过筛选的最新图书出版信息。书目信息提供方式包括在线下载、邮件传递，书目信息符合标准MARC格式。书目信息应包含全国百佳出版社、重点大学出版社的最新图书出版信息。</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熟悉甲方的专业设置，根据专业需求提供适合馆藏的个性化书目，方便图书采选。</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建立安阳师范学院书目数据库。乙方收到订单后，应5个工作日内与甲方核实订单的图书预订册数和金额。确认无误后，对报订的图书进行查重，总体到重率不能超过千分之一，（包括同批书的查重、馆藏查重），避免不必要的重复订购。在报订图书时，若发现订单中有不符合要求的图书，与甲方采访人员联系，进一步确认，剔除由于采访数据不完整而使甲方错订的图书，自收订单之日起一周内完成订单确认。然后以最短时间、最优方案组织图书，每月25日通报组织图书情况、发书情况、到书情况、未到图书原因。</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（3）对于一次出齐的套书如没有成套订购，需详细查重并反馈给甲方，二次确认是否成套订购。陆续出版的套书，对后续出版的图书，及时通知甲方购买。</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（4）同题名、同作者，不同装订、不同出版社的图书，预订查重时需要筛选二次确认。</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（5）发现套书订数不一致的，需二次确认订数，保证订量一致。</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（6）开通网上选书系统，提供各学科书目，保证甲方能查询、订购到最新图书。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（7）每学期最少提供一次甲骨文与殷商文化特色馆藏的专题书目供甲方选购。</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（8）甲方按图书到书率90%的金额（按码洋计算）报送订单，当退书、不合格图书超过订单总量的5%时，甲方酌情补发订单。</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（9）零采图书金额不低于1万元。</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1.2 优先安排甲方采购出版社促销图书。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 到书周期和到书率</w:t>
      </w:r>
    </w:p>
    <w:p>
      <w:pPr>
        <w:pStyle w:val="2"/>
        <w:spacing w:line="460" w:lineRule="exact"/>
        <w:ind w:firstLine="480" w:firstLineChars="200"/>
      </w:pPr>
      <w:r>
        <w:rPr>
          <w:rFonts w:hint="eastAsia" w:asciiTheme="minorEastAsia" w:hAnsiTheme="minorEastAsia" w:eastAsiaTheme="minorEastAsia" w:cstheme="minorEastAsia"/>
        </w:rPr>
        <w:t>2.1自接到订单之日起，30日以内90%图书的到货；现采图书从订购数据确认后30内全部</w:t>
      </w:r>
    </w:p>
    <w:p>
      <w:pPr>
        <w:spacing w:line="460" w:lineRule="exact"/>
        <w:jc w:val="both"/>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到货。如遇甲方加急订单，能够在公司10日内加工完毕发货。60日未到图书，甲方不再接收。</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2.2甲方重点采购图书，凡市场有售40日内应全部到货。</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2.3在规定的时间内未能到馆的图书需反馈给甲方并说明原因。</w:t>
      </w:r>
    </w:p>
    <w:p>
      <w:pPr>
        <w:numPr>
          <w:ilvl w:val="0"/>
          <w:numId w:val="1"/>
        </w:num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图书编目加工要求：</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sz w:val="24"/>
          <w:szCs w:val="24"/>
          <w:lang w:eastAsia="zh-CN"/>
        </w:rPr>
        <w:t>发货前乙方应在公司经专业编目人员按CALIS编目要求、中图法（第五版）进行完全级编</w:t>
      </w:r>
      <w:r>
        <w:rPr>
          <w:rFonts w:hint="eastAsia" w:asciiTheme="minorEastAsia" w:hAnsiTheme="minorEastAsia" w:cstheme="minorEastAsia"/>
          <w:color w:val="000000" w:themeColor="text1"/>
          <w:sz w:val="24"/>
          <w:szCs w:val="24"/>
          <w:lang w:eastAsia="zh-CN"/>
          <w14:textFill>
            <w14:solidFill>
              <w14:schemeClr w14:val="tx1"/>
            </w14:solidFill>
          </w14:textFill>
        </w:rPr>
        <w:t>目、校对。图书编目数据发到cbb@aynu.edu.cn信箱。</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图书分编人员：</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（1）马男男（身份证号410326199003305019）本人签名（盖章）</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 xml:space="preserve">          </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（2）范群（身份证号362227199511253532）本人签名（盖章）</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 xml:space="preserve">         </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（3）石弯弯（身份证号41090119960705456x）本人签名（盖章）</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 xml:space="preserve">         </w:t>
      </w:r>
    </w:p>
    <w:p>
      <w:pPr>
        <w:spacing w:line="460" w:lineRule="exact"/>
        <w:ind w:firstLine="480" w:firstLineChars="200"/>
        <w:rPr>
          <w:rFonts w:asciiTheme="minorEastAsia" w:hAnsiTheme="minorEastAsia" w:cstheme="minorEastAsia"/>
          <w:sz w:val="24"/>
          <w:szCs w:val="24"/>
          <w:u w:val="single"/>
          <w:lang w:eastAsia="zh-CN"/>
        </w:rPr>
      </w:pPr>
      <w:r>
        <w:rPr>
          <w:rFonts w:hint="eastAsia" w:asciiTheme="minorEastAsia" w:hAnsiTheme="minorEastAsia" w:cstheme="minorEastAsia"/>
          <w:sz w:val="24"/>
          <w:szCs w:val="24"/>
          <w:lang w:eastAsia="zh-CN"/>
        </w:rPr>
        <w:t>（4）肖会勤（身份证号412927197403090020）本人签名（盖章）</w:t>
      </w:r>
      <w:r>
        <w:rPr>
          <w:rFonts w:hint="eastAsia" w:asciiTheme="minorEastAsia" w:hAnsiTheme="minorEastAsia" w:cstheme="minorEastAsia"/>
          <w:sz w:val="24"/>
          <w:szCs w:val="24"/>
          <w:u w:val="single"/>
          <w:lang w:eastAsia="zh-CN"/>
        </w:rPr>
        <w:t xml:space="preserve">            </w:t>
      </w:r>
    </w:p>
    <w:p>
      <w:pPr>
        <w:spacing w:line="460" w:lineRule="exact"/>
        <w:ind w:firstLine="480" w:firstLineChars="200"/>
        <w:rPr>
          <w:rFonts w:asciiTheme="minorEastAsia" w:hAnsiTheme="minorEastAsia" w:cstheme="minorEastAsia"/>
          <w:sz w:val="24"/>
          <w:szCs w:val="24"/>
          <w:u w:val="single"/>
          <w:lang w:eastAsia="zh-CN"/>
        </w:rPr>
      </w:pPr>
      <w:r>
        <w:rPr>
          <w:rFonts w:hint="eastAsia" w:asciiTheme="minorEastAsia" w:hAnsiTheme="minorEastAsia" w:cstheme="minorEastAsia"/>
          <w:sz w:val="24"/>
          <w:szCs w:val="24"/>
          <w:lang w:eastAsia="zh-CN"/>
        </w:rPr>
        <w:t>（5）肖婷（身份证号411323199005200140）本人签名（盖章）</w:t>
      </w:r>
      <w:r>
        <w:rPr>
          <w:rFonts w:hint="eastAsia" w:asciiTheme="minorEastAsia" w:hAnsiTheme="minorEastAsia" w:cstheme="minorEastAsia"/>
          <w:sz w:val="24"/>
          <w:szCs w:val="24"/>
          <w:u w:val="single"/>
          <w:lang w:eastAsia="zh-CN"/>
        </w:rPr>
        <w:t xml:space="preserve">            </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手工加工人员：</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（1）袁巧荣（身份证号410326196609055049）本人签名（盖章）</w:t>
      </w:r>
      <w:r>
        <w:rPr>
          <w:rFonts w:hint="eastAsia" w:asciiTheme="minorEastAsia" w:hAnsiTheme="minorEastAsia" w:cstheme="minorEastAsia"/>
          <w:sz w:val="24"/>
          <w:szCs w:val="24"/>
          <w:u w:val="single"/>
          <w:lang w:eastAsia="zh-CN"/>
        </w:rPr>
        <w:t xml:space="preserve">            </w:t>
      </w:r>
      <w:r>
        <w:rPr>
          <w:rFonts w:hint="eastAsia" w:asciiTheme="minorEastAsia" w:hAnsiTheme="minorEastAsia" w:cstheme="minorEastAsia"/>
          <w:sz w:val="24"/>
          <w:szCs w:val="24"/>
          <w:lang w:eastAsia="zh-CN"/>
        </w:rPr>
        <w:t xml:space="preserve">        </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接到分编、加工图书通知4日内，公司派遣专业编目人员进馆加工图书，要求具备独立工作能力、身体健康能够履行合同约定的责任和义务，不得让甲方反复培训和指导。乙方应对货物和人员的安全负责，采取必要的安全措施，确保人员、材料、设备和设施的安全，防止人身伤害和财产损失。</w:t>
      </w:r>
    </w:p>
    <w:p>
      <w:pPr>
        <w:spacing w:line="460" w:lineRule="exact"/>
        <w:ind w:firstLine="480" w:firstLineChars="200"/>
        <w:rPr>
          <w:rFonts w:asciiTheme="minorEastAsia" w:hAnsiTheme="minorEastAsia" w:cstheme="minorEastAsia"/>
          <w:color w:val="000000" w:themeColor="text1"/>
          <w:spacing w:val="-6"/>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第一条：</w:t>
      </w:r>
      <w:r>
        <w:rPr>
          <w:rFonts w:hint="eastAsia" w:asciiTheme="minorEastAsia" w:hAnsiTheme="minorEastAsia" w:cstheme="minorEastAsia"/>
          <w:color w:val="000000" w:themeColor="text1"/>
          <w:spacing w:val="-6"/>
          <w:sz w:val="24"/>
          <w:szCs w:val="24"/>
          <w:lang w:eastAsia="zh-CN"/>
          <w14:textFill>
            <w14:solidFill>
              <w14:schemeClr w14:val="tx1"/>
            </w14:solidFill>
          </w14:textFill>
        </w:rPr>
        <w:t>分编人员熟悉安阳师范学院图书馆管理系统（MELINETS），具备CALIS编目员资格或持有CALIS培训证书，且是经投标文件认可人员到馆免费加工图书，图书分编规范、加工整洁。</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第二条：必须熟悉合同和招标文件要求。</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第三条：编目人员进馆加工时将由甲方考核合格且满足招标文件要求。</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第四条：未经许可无故更换编目加工人员，每更换1人，支付违约金伍仟元；若编目加工人员不符合招标文件要求，每更换1人，支付违约金壹万元。</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sz w:val="24"/>
          <w:szCs w:val="24"/>
          <w:lang w:eastAsia="zh-CN"/>
        </w:rPr>
        <w:t>第五条：自备工具书和技</w:t>
      </w:r>
      <w:r>
        <w:rPr>
          <w:rFonts w:hint="eastAsia" w:asciiTheme="minorEastAsia" w:hAnsiTheme="minorEastAsia" w:cstheme="minorEastAsia"/>
          <w:color w:val="000000" w:themeColor="text1"/>
          <w:sz w:val="24"/>
          <w:szCs w:val="24"/>
          <w:lang w:eastAsia="zh-CN"/>
          <w14:textFill>
            <w14:solidFill>
              <w14:schemeClr w14:val="tx1"/>
            </w14:solidFill>
          </w14:textFill>
        </w:rPr>
        <w:t>术设备。</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第六条：严格按照以下流程工作。</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图书加工流程，图书拆包验收—数据转入验收无误—查重—重书协商处理—粘贴条形码、加防盗磁条—分类—编目—打印标签—贴标签—加盖馆藏章—打印财产账—数据发送—典藏</w:t>
      </w:r>
    </w:p>
    <w:p>
      <w:pPr>
        <w:spacing w:line="460" w:lineRule="exact"/>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分配—打印图书入库清单—分配图书—移交入库。</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每批次全部完成后，需要提交批次汇总清单、部门汇总清单、结算清单等。</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3.1图书验收</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加工前验收：对到馆图书甲乙双方共同验收，若出现不符合甲方要求的图书，乙方无条</w:t>
      </w:r>
    </w:p>
    <w:p>
      <w:pPr>
        <w:spacing w:line="460" w:lineRule="exact"/>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件退换。若出现恶意塞书的情况，超出订单以外的图书不予付款，且可视为违约。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出现下列情况之一，或影响阅读的状况，则需退换货，并承担损失。</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①图文不清、缺页、倒页、字号不一致、开胶现象、页面不整齐、缺附件等质量不合格的图书。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②图书内容为各类中小学、中等职业学校辅导书、课外读物、练习本；提供的图书须适合本科大学使用。</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③使用对象为本科以下的图书。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④低于小32开本的图书。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⑤图书装订散装试卷类的图书。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⑥其它不符合本馆收藏的图书。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⑦裸背无书脊图书。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⑧西文图书订购副本大于1本，其余的退货。</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⑨非书资料。</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 xml:space="preserve">加工后验收标准：由甲方随机抽样验收，抽取率不低于20%。按照CALIS的有关分类、编目和主题标引标准，依据《图书质量管理规定》和本项目要求进行验收。对验收不合格的货物，供应商需按甲方要求进行更换并视违约情节给以适当处罚。补偿款用于加工甲方零采图书分编劳务费或折算为图书补充馆藏。赔偿标准如下： </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（1）图书分类、编目，书目数据未达到CALIS标准，每条数据赔偿5元。</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（2）图书加工，发现条码、标签、磁条、盖章、库位与数据不一致，有一项不符合要求，每册赔偿2元。</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（3）条码号需连续使用，断号缺号，每缺1号补偿1元。</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集体验收。由相关部门组成集体验收小组对本项目进行验收，必要时乙方须提供出版社出库清单，以说明图书来源是出版社直供图书。</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3.2 加防盗磁条</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具体要求：EM安全标签（16cm）每书一根，夹于整本的后三分之一处；400页以上的书两根，夹于整本书的前、后三分之一处，贴近装订缝，夹贴要隐蔽、不易发现。</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3.3 粘贴条形码</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具体要求：纯树脂覆膜碳带制作，不因借阅次数多而磨损，不因气温、湿度变化而模糊，粘性好，不容易脱落。每册图书粘贴两个（同一书必须号码相同），书名页顶端中间一个，书内与馆藏章同页一个。条形码为code39码，长4.2cm，高1.8cm，确保下标数据与条码读出数据匹配。条形码使用区间由甲方提供。</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3.4 加盖馆藏章</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具体要求：盖两个馆藏章，书名页和书内各一个。书名页：左右居中，上下位于中线以下，章顶圆与书中线相切；书内：25-30页一个，位置同书名页或根据采购方要求在图书切口距下沿10CM处盖章。资料室图书馆藏章一枚题名面，一枚图书切口居中。</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3.5 贴书标</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具体要求：二个，书名页右上角一个，书脊下端一个（书标下沿距书根2cm处）,每个书标须加保护膜。书标字体适中。书标质量要求不会随温度及季节变化而造成脱落。规格每枚2.5*4.2cm，标签用纸推荐使用5列*11行页面。</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3.6 书名页和内部盖馆藏章、粘贴条形码、书标以不遮盖文字为原则。</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3.7 随书光盘、附件随书加工，光盘标准号著录016字段，光盘上用记号笔标记和图书一样的索书号，单独装袋，打印光盘入库清单。对缺损光盘及时补充。附光盘图书书名页加盖“附光盘”章、“附件”章。</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3.8 分类、编目依据的规范和标准</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图书编目数据符合CALIS标准，中文图书编目数据符合CNMARC格式，西文图书（包括外版、影印版图书）数据格式符合MARC21格式。图书分类依据《中国图书馆分类法》和甲方的《图书分类规则》，主题词的选取符合《中国分类主题词表》。中文图书书次号依据刘湘生主编的《通用汉语著者号码表》取，表中没有姓氏，由甲方增字增号后乙方采用指定新号。西文图书书次号依据一位卡特号表取号。</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分类编目时，严格查重，特别是多卷书、同题名图书、重印版图书要从标准号、题名等不同途径查重，确保分类、复本量一致。</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3.9免费提供本校零采图书的编目数据和加工图书500册。</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3.10 MARC数据字段定义</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801$aCN$bAYNUL$c当前编目日期</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905$aAYNUL$b登录号$f批号$h复本数$d分类号$e书次号$r单价$c语种代码</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3.11 检索点齐全。</w:t>
      </w:r>
    </w:p>
    <w:p>
      <w:pPr>
        <w:pStyle w:val="2"/>
        <w:spacing w:line="460" w:lineRule="exact"/>
        <w:ind w:firstLine="480" w:firstLineChars="200"/>
      </w:pPr>
      <w:r>
        <w:rPr>
          <w:rFonts w:hint="eastAsia" w:asciiTheme="minorEastAsia" w:hAnsiTheme="minorEastAsia" w:eastAsiaTheme="minorEastAsia" w:cstheme="minorEastAsia"/>
        </w:rPr>
        <w:t>3.12打印图书移交单（窄行打印纸）、财产账（宽行打印纸）、每批图书汇总清单。要</w:t>
      </w:r>
    </w:p>
    <w:p>
      <w:pPr>
        <w:spacing w:line="460" w:lineRule="exact"/>
        <w:rPr>
          <w:lang w:eastAsia="zh-CN"/>
        </w:rPr>
      </w:pPr>
      <w:r>
        <w:rPr>
          <w:rFonts w:hint="eastAsia" w:asciiTheme="minorEastAsia" w:hAnsiTheme="minorEastAsia" w:cstheme="minorEastAsia"/>
          <w:sz w:val="24"/>
          <w:szCs w:val="24"/>
          <w:lang w:eastAsia="zh-CN"/>
        </w:rPr>
        <w:t>求清单一式二份，预留装订线3-3.5cm。</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sz w:val="24"/>
          <w:szCs w:val="24"/>
          <w:lang w:eastAsia="zh-CN"/>
        </w:rPr>
        <w:t>4. 影印版图书，图书正文是英文的图书，按西文图书编目加工。图书标签两行，第一行语种，第二行分</w:t>
      </w:r>
      <w:r>
        <w:rPr>
          <w:rFonts w:hint="eastAsia" w:asciiTheme="minorEastAsia" w:hAnsiTheme="minorEastAsia" w:cstheme="minorEastAsia"/>
          <w:color w:val="000000" w:themeColor="text1"/>
          <w:sz w:val="24"/>
          <w:szCs w:val="24"/>
          <w:lang w:eastAsia="zh-CN"/>
          <w14:textFill>
            <w14:solidFill>
              <w14:schemeClr w14:val="tx1"/>
            </w14:solidFill>
          </w14:textFill>
        </w:rPr>
        <w:t>类号/书次号。</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5. 包装</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5.1 乙方应提供货物运至合同规定的最终目的地所需要的包装，以防止货物在转运中损坏。乙方应承担由于其包装或其防护措施不妥而引起货物损坏和丢失的责任或费用。</w:t>
      </w:r>
    </w:p>
    <w:p>
      <w:pPr>
        <w:spacing w:line="460" w:lineRule="exact"/>
        <w:ind w:firstLine="480" w:firstLineChars="200"/>
        <w:rPr>
          <w:rFonts w:asciiTheme="minorEastAsia" w:hAnsiTheme="minorEastAsia" w:cstheme="minorEastAsia"/>
          <w:color w:val="000000" w:themeColor="text1"/>
          <w:spacing w:val="-6"/>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5.2 到馆每批图书应有批销单；每包图书配有验收清单，每批图书有详细的报账清单，批销单应注明订单</w:t>
      </w:r>
      <w:r>
        <w:rPr>
          <w:rFonts w:hint="eastAsia" w:asciiTheme="minorEastAsia" w:hAnsiTheme="minorEastAsia" w:cstheme="minorEastAsia"/>
          <w:color w:val="000000" w:themeColor="text1"/>
          <w:spacing w:val="-6"/>
          <w:sz w:val="24"/>
          <w:szCs w:val="24"/>
          <w:lang w:eastAsia="zh-CN"/>
          <w14:textFill>
            <w14:solidFill>
              <w14:schemeClr w14:val="tx1"/>
            </w14:solidFill>
          </w14:textFill>
        </w:rPr>
        <w:t>号、到书数量、码洋、折扣、实洋。验收清单打印清晰，预留装订线3-3.5cm。</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5.3按采购单位分别打包，详细标明名称。</w:t>
      </w:r>
    </w:p>
    <w:p>
      <w:pPr>
        <w:spacing w:line="460" w:lineRule="exact"/>
        <w:ind w:firstLine="480" w:firstLineChars="200"/>
        <w:rPr>
          <w:rFonts w:ascii="宋体" w:hAnsi="宋体" w:eastAsia="宋体" w:cs="宋体"/>
          <w:sz w:val="24"/>
          <w:lang w:eastAsia="zh-CN"/>
        </w:rPr>
      </w:pPr>
      <w:r>
        <w:rPr>
          <w:rFonts w:hint="eastAsia" w:asciiTheme="minorEastAsia" w:hAnsiTheme="minorEastAsia" w:cstheme="minorEastAsia"/>
          <w:color w:val="000000" w:themeColor="text1"/>
          <w:sz w:val="24"/>
          <w:szCs w:val="24"/>
          <w:lang w:eastAsia="zh-CN"/>
          <w14:textFill>
            <w14:solidFill>
              <w14:schemeClr w14:val="tx1"/>
            </w14:solidFill>
          </w14:textFill>
        </w:rPr>
        <w:t xml:space="preserve">6. </w:t>
      </w:r>
      <w:r>
        <w:rPr>
          <w:rFonts w:hint="eastAsia" w:ascii="宋体" w:hAnsi="宋体" w:cs="宋体"/>
          <w:sz w:val="24"/>
          <w:lang w:eastAsia="zh-CN"/>
        </w:rPr>
        <w:t>图书质量售前售后负责人：</w:t>
      </w:r>
    </w:p>
    <w:p>
      <w:pPr>
        <w:spacing w:line="460" w:lineRule="exact"/>
        <w:ind w:firstLine="480" w:firstLineChars="200"/>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 xml:space="preserve">张艳梅（身份证号412322197510150100）本人签名 </w:t>
      </w:r>
      <w:r>
        <w:rPr>
          <w:rFonts w:hint="eastAsia" w:asciiTheme="minorEastAsia" w:hAnsiTheme="minorEastAsia" w:cstheme="minorEastAsia"/>
          <w:color w:val="000000" w:themeColor="text1"/>
          <w:sz w:val="24"/>
          <w:szCs w:val="24"/>
          <w:u w:val="single"/>
          <w:lang w:eastAsia="zh-CN"/>
          <w14:textFill>
            <w14:solidFill>
              <w14:schemeClr w14:val="tx1"/>
            </w14:solidFill>
          </w14:textFill>
        </w:rPr>
        <w:t xml:space="preserve">                  </w:t>
      </w:r>
      <w:r>
        <w:rPr>
          <w:rFonts w:hint="eastAsia" w:asciiTheme="minorEastAsia" w:hAnsiTheme="minorEastAsia" w:cstheme="minorEastAsia"/>
          <w:color w:val="000000" w:themeColor="text1"/>
          <w:sz w:val="24"/>
          <w:szCs w:val="24"/>
          <w:lang w:eastAsia="zh-CN"/>
          <w14:textFill>
            <w14:solidFill>
              <w14:schemeClr w14:val="tx1"/>
            </w14:solidFill>
          </w14:textFill>
        </w:rPr>
        <w:t xml:space="preserve"> （盖章） ，                    </w:t>
      </w:r>
    </w:p>
    <w:p>
      <w:pPr>
        <w:spacing w:line="460" w:lineRule="exact"/>
        <w:rPr>
          <w:rFonts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固定联系方式：</w:t>
      </w:r>
      <w:r>
        <w:rPr>
          <w:rFonts w:hint="eastAsia" w:asciiTheme="minorEastAsia" w:hAnsiTheme="minorEastAsia" w:cstheme="minorEastAsia"/>
          <w:color w:val="000000" w:themeColor="text1"/>
          <w:sz w:val="24"/>
          <w:szCs w:val="24"/>
          <w:u w:val="single"/>
          <w:lang w:eastAsia="zh-CN"/>
          <w14:textFill>
            <w14:solidFill>
              <w14:schemeClr w14:val="tx1"/>
            </w14:solidFill>
          </w14:textFill>
        </w:rPr>
        <w:t xml:space="preserve">                  </w:t>
      </w:r>
      <w:r>
        <w:rPr>
          <w:rFonts w:hint="eastAsia" w:asciiTheme="minorEastAsia" w:hAnsiTheme="minorEastAsia" w:cstheme="minorEastAsia"/>
          <w:color w:val="000000" w:themeColor="text1"/>
          <w:sz w:val="24"/>
          <w:szCs w:val="24"/>
          <w:lang w:eastAsia="zh-CN"/>
          <w14:textFill>
            <w14:solidFill>
              <w14:schemeClr w14:val="tx1"/>
            </w14:solidFill>
          </w14:textFill>
        </w:rPr>
        <w:t>（上班时间保证能正常联系。）</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color w:val="000000" w:themeColor="text1"/>
          <w:sz w:val="24"/>
          <w:szCs w:val="24"/>
          <w:lang w:eastAsia="zh-CN"/>
          <w14:textFill>
            <w14:solidFill>
              <w14:schemeClr w14:val="tx1"/>
            </w14:solidFill>
          </w14:textFill>
        </w:rPr>
        <w:t>6.1乙方所供图书内容质量、装帧设计质量均符合《中华人民共和国质量法》，达到新闻出版总署《图书质量管理规定》优质级次的相关标准。乙方必须保证所供图书为正规出版社出版发行的直供正版图书，不得加入非主渠道图书、盗版图书及其它类型非法出版物。</w:t>
      </w:r>
      <w:r>
        <w:rPr>
          <w:rFonts w:hint="eastAsia" w:asciiTheme="minorEastAsia" w:hAnsiTheme="minorEastAsia" w:cstheme="minorEastAsia"/>
          <w:sz w:val="24"/>
          <w:szCs w:val="24"/>
          <w:lang w:eastAsia="zh-CN"/>
        </w:rPr>
        <w:t>若出现有盗版或其它类型非法出版物，乙方承担一切法律责任并给予处罚，处以该图书的10-50倍罚款并视为违约。验收时提供出版社出库清单予以说明。</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6.2乙方必须保证所供图书与图书馆所报出的订购清单相符，如果出现超出订单以外的图书不予付款。乙方差错率应低于1‰，出现差错应无条件及时处理。</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当部分图书实际出版价格与订购估价差额高于20%时，应及时与甲方联系</w:t>
      </w:r>
      <w:r>
        <w:rPr>
          <w:rFonts w:hint="eastAsia" w:asciiTheme="minorEastAsia" w:hAnsiTheme="minorEastAsia" w:cstheme="minorEastAsia"/>
          <w:spacing w:val="-11"/>
          <w:sz w:val="24"/>
          <w:szCs w:val="24"/>
          <w:lang w:eastAsia="zh-CN"/>
        </w:rPr>
        <w:t>，待甲方调整购书方案（减少复本或取消订购）后，乙方根据新方案再组织图书。否则，该</w:t>
      </w:r>
      <w:r>
        <w:rPr>
          <w:rFonts w:hint="eastAsia" w:asciiTheme="minorEastAsia" w:hAnsiTheme="minorEastAsia" w:cstheme="minorEastAsia"/>
          <w:sz w:val="24"/>
          <w:szCs w:val="24"/>
          <w:lang w:eastAsia="zh-CN"/>
        </w:rPr>
        <w:t>部分图书不予付款。</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6.3甲方发现图书出现开胶、缺页、散页、倒装、图文不清、缺附件等质量问题以及乙方未按照甲方要求加工或运输过程中出现质量问题时，应尽快以书面形式通知乙方。乙方收到通知后，无论图书加工与否，应在15日内无条件更换有缺陷的图书，被更换的图书所产生的运费由乙方承担。图书质量问题，乙方终身负责更换和弥补。</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6.4如果乙方收到通知后在合同规定的时间内未能弥补。首先，甲方可采取必要的补救措施，但其风险和费用将由乙方承担。其次，30日内若不能对残书更换，甲方有权要求乙方按图书价格3倍进行赔偿。甲方根据合同规定对乙方行使的其它权力不受影响。</w:t>
      </w:r>
    </w:p>
    <w:p>
      <w:pPr>
        <w:spacing w:line="460" w:lineRule="exact"/>
        <w:ind w:firstLine="480" w:firstLineChars="200"/>
        <w:rPr>
          <w:rFonts w:asciiTheme="minorEastAsia" w:hAnsiTheme="minorEastAsia" w:cstheme="minorEastAsia"/>
          <w:spacing w:val="-6"/>
          <w:sz w:val="24"/>
          <w:szCs w:val="24"/>
          <w:lang w:eastAsia="zh-CN"/>
        </w:rPr>
      </w:pPr>
      <w:r>
        <w:rPr>
          <w:rFonts w:hint="eastAsia" w:asciiTheme="minorEastAsia" w:hAnsiTheme="minorEastAsia" w:cstheme="minorEastAsia"/>
          <w:sz w:val="24"/>
          <w:szCs w:val="24"/>
          <w:lang w:eastAsia="zh-CN"/>
        </w:rPr>
        <w:t>6.5 本合同条款</w:t>
      </w:r>
      <w:r>
        <w:rPr>
          <w:rFonts w:hint="eastAsia" w:asciiTheme="minorEastAsia" w:hAnsiTheme="minorEastAsia" w:cstheme="minorEastAsia"/>
          <w:spacing w:val="-6"/>
          <w:sz w:val="24"/>
          <w:szCs w:val="24"/>
          <w:lang w:eastAsia="zh-CN"/>
        </w:rPr>
        <w:t>6.1—6.4的规定不能免除乙方在招标谈判中和本合同中的其它保证和义务。</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6.6无论何种原因造成甲方图书购重，乙方都给予退换。</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6.7一旦发现盗版图书随时追究乙方的法律责任，且不受时间限制。</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三、未尽事宜双方共同协商解决。</w:t>
      </w:r>
    </w:p>
    <w:p>
      <w:pPr>
        <w:spacing w:line="460" w:lineRule="exact"/>
        <w:ind w:firstLine="480" w:firstLineChars="200"/>
        <w:rPr>
          <w:rFonts w:asciiTheme="minorEastAsia" w:hAnsiTheme="minorEastAsia" w:cstheme="minorEastAsia"/>
          <w:sz w:val="24"/>
          <w:szCs w:val="24"/>
          <w:lang w:eastAsia="zh-CN"/>
        </w:rPr>
      </w:pPr>
      <w:r>
        <w:rPr>
          <w:rFonts w:hint="eastAsia" w:asciiTheme="minorEastAsia" w:hAnsiTheme="minorEastAsia" w:cstheme="minorEastAsia"/>
          <w:sz w:val="24"/>
          <w:szCs w:val="24"/>
        </w:rPr>
        <w:t>四、本合同一式十份，甲方七份，乙方三份（送代理机构一份）。</w:t>
      </w:r>
    </w:p>
    <w:p>
      <w:pPr>
        <w:spacing w:line="460" w:lineRule="exact"/>
        <w:rPr>
          <w:rFonts w:asciiTheme="minorEastAsia" w:hAnsiTheme="minorEastAsia" w:cstheme="minorEastAsia"/>
          <w:sz w:val="24"/>
          <w:szCs w:val="24"/>
          <w:lang w:eastAsia="zh-CN"/>
        </w:rPr>
      </w:pPr>
    </w:p>
    <w:p>
      <w:pPr>
        <w:pStyle w:val="11"/>
        <w:spacing w:before="140" w:line="460" w:lineRule="exact"/>
        <w:ind w:left="907"/>
        <w:outlineLvl w:val="1"/>
        <w:rPr>
          <w:rFonts w:asciiTheme="minorEastAsia" w:hAnsiTheme="minorEastAsia" w:eastAsiaTheme="minorEastAsia" w:cstheme="minorEastAsia"/>
          <w:sz w:val="24"/>
          <w:szCs w:val="24"/>
          <w:lang w:eastAsia="zh-CN"/>
        </w:rPr>
      </w:pPr>
      <w:bookmarkStart w:id="0" w:name="bookmark30"/>
      <w:bookmarkEnd w:id="0"/>
    </w:p>
    <w:sectPr>
      <w:footerReference r:id="rId3" w:type="default"/>
      <w:pgSz w:w="11907" w:h="16839"/>
      <w:pgMar w:top="1191" w:right="941" w:bottom="1247" w:left="1145" w:header="0" w:footer="120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781"/>
      <w:rPr>
        <w:rFonts w:ascii="Times New Roman" w:hAnsi="Times New Roman" w:eastAsia="Times New Roman" w:cs="Times New Roman"/>
        <w:sz w:val="18"/>
        <w:szCs w:val="18"/>
      </w:rPr>
    </w:pPr>
    <w:r>
      <w:rPr>
        <w:sz w:val="18"/>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CA4RBzwEAAKkDAAAOAAAAAAAAAAEAIAAAAB4BAABkcnMv&#10;ZTJvRG9jLnhtbFBLBQYAAAAABgAGAFkBAABf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B37252"/>
    <w:multiLevelType w:val="singleLevel"/>
    <w:tmpl w:val="57B37252"/>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jOTUxZTVjODRmMjEwMWNmMTJhNDBkMGVkNDZlYjMifQ=="/>
  </w:docVars>
  <w:rsids>
    <w:rsidRoot w:val="000E7D0B"/>
    <w:rsid w:val="00005F59"/>
    <w:rsid w:val="00007298"/>
    <w:rsid w:val="00030269"/>
    <w:rsid w:val="00032DFA"/>
    <w:rsid w:val="000412BD"/>
    <w:rsid w:val="00052548"/>
    <w:rsid w:val="00052B09"/>
    <w:rsid w:val="00053155"/>
    <w:rsid w:val="0006063C"/>
    <w:rsid w:val="00063E78"/>
    <w:rsid w:val="000842B2"/>
    <w:rsid w:val="0009101D"/>
    <w:rsid w:val="000A3802"/>
    <w:rsid w:val="000A7C3F"/>
    <w:rsid w:val="000B2CAD"/>
    <w:rsid w:val="000B2EED"/>
    <w:rsid w:val="000C3D82"/>
    <w:rsid w:val="000E69C6"/>
    <w:rsid w:val="000E71B0"/>
    <w:rsid w:val="000E7D0B"/>
    <w:rsid w:val="001111ED"/>
    <w:rsid w:val="001150EC"/>
    <w:rsid w:val="00122A27"/>
    <w:rsid w:val="00124290"/>
    <w:rsid w:val="001355C2"/>
    <w:rsid w:val="0014730E"/>
    <w:rsid w:val="001502FC"/>
    <w:rsid w:val="00161138"/>
    <w:rsid w:val="00166A04"/>
    <w:rsid w:val="00166AA8"/>
    <w:rsid w:val="00166E55"/>
    <w:rsid w:val="001674B2"/>
    <w:rsid w:val="00176B73"/>
    <w:rsid w:val="00180CB6"/>
    <w:rsid w:val="001815C1"/>
    <w:rsid w:val="00190CBF"/>
    <w:rsid w:val="001938E7"/>
    <w:rsid w:val="00194EAF"/>
    <w:rsid w:val="00196F75"/>
    <w:rsid w:val="001B1E5F"/>
    <w:rsid w:val="001B50A8"/>
    <w:rsid w:val="001B5AB7"/>
    <w:rsid w:val="001C21A0"/>
    <w:rsid w:val="001C53D0"/>
    <w:rsid w:val="001D0324"/>
    <w:rsid w:val="001D1A6C"/>
    <w:rsid w:val="001E39AF"/>
    <w:rsid w:val="001F0E1A"/>
    <w:rsid w:val="001F1B26"/>
    <w:rsid w:val="001F5096"/>
    <w:rsid w:val="001F7F78"/>
    <w:rsid w:val="002004E0"/>
    <w:rsid w:val="00207637"/>
    <w:rsid w:val="00211C86"/>
    <w:rsid w:val="002135C1"/>
    <w:rsid w:val="002220A5"/>
    <w:rsid w:val="00234B2B"/>
    <w:rsid w:val="00241547"/>
    <w:rsid w:val="00246287"/>
    <w:rsid w:val="0025146F"/>
    <w:rsid w:val="00261F79"/>
    <w:rsid w:val="002714B3"/>
    <w:rsid w:val="00282810"/>
    <w:rsid w:val="00290EB1"/>
    <w:rsid w:val="002A79E6"/>
    <w:rsid w:val="002C0B70"/>
    <w:rsid w:val="002C40C5"/>
    <w:rsid w:val="002C5ABD"/>
    <w:rsid w:val="002D38E8"/>
    <w:rsid w:val="002E5662"/>
    <w:rsid w:val="002F26E8"/>
    <w:rsid w:val="002F45B9"/>
    <w:rsid w:val="002F7F39"/>
    <w:rsid w:val="00301E0A"/>
    <w:rsid w:val="003020C1"/>
    <w:rsid w:val="00302341"/>
    <w:rsid w:val="003050FD"/>
    <w:rsid w:val="00307676"/>
    <w:rsid w:val="003101AC"/>
    <w:rsid w:val="00312F2F"/>
    <w:rsid w:val="00320F88"/>
    <w:rsid w:val="003245E7"/>
    <w:rsid w:val="003362BF"/>
    <w:rsid w:val="00341808"/>
    <w:rsid w:val="003532F1"/>
    <w:rsid w:val="00362CE6"/>
    <w:rsid w:val="003706E4"/>
    <w:rsid w:val="003712EC"/>
    <w:rsid w:val="00376C30"/>
    <w:rsid w:val="0039628F"/>
    <w:rsid w:val="003A3128"/>
    <w:rsid w:val="003A6C79"/>
    <w:rsid w:val="003B51DB"/>
    <w:rsid w:val="003C004F"/>
    <w:rsid w:val="003C1694"/>
    <w:rsid w:val="003D1B33"/>
    <w:rsid w:val="003D2F46"/>
    <w:rsid w:val="003D77E8"/>
    <w:rsid w:val="003E3A14"/>
    <w:rsid w:val="003F2863"/>
    <w:rsid w:val="00400E6B"/>
    <w:rsid w:val="00401B9C"/>
    <w:rsid w:val="004026C6"/>
    <w:rsid w:val="00411CE5"/>
    <w:rsid w:val="00415153"/>
    <w:rsid w:val="00416FEF"/>
    <w:rsid w:val="004335C8"/>
    <w:rsid w:val="00434CF3"/>
    <w:rsid w:val="0045386C"/>
    <w:rsid w:val="00461B81"/>
    <w:rsid w:val="004651EA"/>
    <w:rsid w:val="00470616"/>
    <w:rsid w:val="00480EDE"/>
    <w:rsid w:val="00485120"/>
    <w:rsid w:val="00486606"/>
    <w:rsid w:val="004A0E59"/>
    <w:rsid w:val="004A3D1B"/>
    <w:rsid w:val="004B00F7"/>
    <w:rsid w:val="004C0B64"/>
    <w:rsid w:val="004C3DB1"/>
    <w:rsid w:val="004C43F9"/>
    <w:rsid w:val="004D41C3"/>
    <w:rsid w:val="004D4D5D"/>
    <w:rsid w:val="004F0204"/>
    <w:rsid w:val="00506A5F"/>
    <w:rsid w:val="005220CA"/>
    <w:rsid w:val="00523DD6"/>
    <w:rsid w:val="00524A10"/>
    <w:rsid w:val="00527C05"/>
    <w:rsid w:val="00532968"/>
    <w:rsid w:val="00542D08"/>
    <w:rsid w:val="00556366"/>
    <w:rsid w:val="00557ACF"/>
    <w:rsid w:val="005605CC"/>
    <w:rsid w:val="00565251"/>
    <w:rsid w:val="005663A4"/>
    <w:rsid w:val="00566776"/>
    <w:rsid w:val="0057147F"/>
    <w:rsid w:val="005765FD"/>
    <w:rsid w:val="00581A42"/>
    <w:rsid w:val="005A1DB3"/>
    <w:rsid w:val="005A3BD1"/>
    <w:rsid w:val="005A43EF"/>
    <w:rsid w:val="005A6397"/>
    <w:rsid w:val="005B2617"/>
    <w:rsid w:val="005B32C5"/>
    <w:rsid w:val="005B53C7"/>
    <w:rsid w:val="005C2C7E"/>
    <w:rsid w:val="005C3789"/>
    <w:rsid w:val="005D0521"/>
    <w:rsid w:val="005D0974"/>
    <w:rsid w:val="005D1D70"/>
    <w:rsid w:val="005D354E"/>
    <w:rsid w:val="005D722C"/>
    <w:rsid w:val="005D748C"/>
    <w:rsid w:val="005E2BA4"/>
    <w:rsid w:val="005E757C"/>
    <w:rsid w:val="005F0283"/>
    <w:rsid w:val="005F0E04"/>
    <w:rsid w:val="005F10B3"/>
    <w:rsid w:val="005F2151"/>
    <w:rsid w:val="006034E1"/>
    <w:rsid w:val="00620007"/>
    <w:rsid w:val="0062054E"/>
    <w:rsid w:val="00622E47"/>
    <w:rsid w:val="006238D4"/>
    <w:rsid w:val="00631D56"/>
    <w:rsid w:val="00643710"/>
    <w:rsid w:val="006644AB"/>
    <w:rsid w:val="00664599"/>
    <w:rsid w:val="00670ED3"/>
    <w:rsid w:val="0068196A"/>
    <w:rsid w:val="006A2314"/>
    <w:rsid w:val="006A442A"/>
    <w:rsid w:val="006B2AEA"/>
    <w:rsid w:val="006B3B78"/>
    <w:rsid w:val="006B411C"/>
    <w:rsid w:val="006C33CD"/>
    <w:rsid w:val="006D00AB"/>
    <w:rsid w:val="006D1720"/>
    <w:rsid w:val="006D2F32"/>
    <w:rsid w:val="006D395D"/>
    <w:rsid w:val="006E255C"/>
    <w:rsid w:val="006E4426"/>
    <w:rsid w:val="006E615E"/>
    <w:rsid w:val="006F1647"/>
    <w:rsid w:val="006F78BC"/>
    <w:rsid w:val="00712909"/>
    <w:rsid w:val="00714CE1"/>
    <w:rsid w:val="00720E59"/>
    <w:rsid w:val="007321E3"/>
    <w:rsid w:val="00752172"/>
    <w:rsid w:val="0075493D"/>
    <w:rsid w:val="007610DF"/>
    <w:rsid w:val="0077794A"/>
    <w:rsid w:val="007814E5"/>
    <w:rsid w:val="00784705"/>
    <w:rsid w:val="00794A1B"/>
    <w:rsid w:val="00795CC2"/>
    <w:rsid w:val="007A3BE8"/>
    <w:rsid w:val="007A5244"/>
    <w:rsid w:val="007B14B9"/>
    <w:rsid w:val="007B6BCA"/>
    <w:rsid w:val="007B6F7E"/>
    <w:rsid w:val="007C0B15"/>
    <w:rsid w:val="007C3F87"/>
    <w:rsid w:val="007C40AC"/>
    <w:rsid w:val="007D2C78"/>
    <w:rsid w:val="007E6F05"/>
    <w:rsid w:val="007F0334"/>
    <w:rsid w:val="007F2018"/>
    <w:rsid w:val="007F21CC"/>
    <w:rsid w:val="007F32CB"/>
    <w:rsid w:val="007F6B31"/>
    <w:rsid w:val="00813D97"/>
    <w:rsid w:val="00833391"/>
    <w:rsid w:val="00835580"/>
    <w:rsid w:val="008357F1"/>
    <w:rsid w:val="008407EB"/>
    <w:rsid w:val="00843EB4"/>
    <w:rsid w:val="0085524A"/>
    <w:rsid w:val="00856638"/>
    <w:rsid w:val="00863AA2"/>
    <w:rsid w:val="00864812"/>
    <w:rsid w:val="00870C20"/>
    <w:rsid w:val="008717CF"/>
    <w:rsid w:val="00881DD3"/>
    <w:rsid w:val="00886161"/>
    <w:rsid w:val="008921F3"/>
    <w:rsid w:val="00893A8D"/>
    <w:rsid w:val="00895C9C"/>
    <w:rsid w:val="008A3A19"/>
    <w:rsid w:val="008A4B5E"/>
    <w:rsid w:val="008B2D15"/>
    <w:rsid w:val="008C0F90"/>
    <w:rsid w:val="008C132A"/>
    <w:rsid w:val="008C37E2"/>
    <w:rsid w:val="008C58C3"/>
    <w:rsid w:val="008C7420"/>
    <w:rsid w:val="008D22C8"/>
    <w:rsid w:val="008E1609"/>
    <w:rsid w:val="008E5203"/>
    <w:rsid w:val="008E6D38"/>
    <w:rsid w:val="008E798C"/>
    <w:rsid w:val="008F0861"/>
    <w:rsid w:val="008F2BB0"/>
    <w:rsid w:val="008F2C96"/>
    <w:rsid w:val="00906470"/>
    <w:rsid w:val="00920EA1"/>
    <w:rsid w:val="009223C6"/>
    <w:rsid w:val="009224A7"/>
    <w:rsid w:val="009237AB"/>
    <w:rsid w:val="00932BA9"/>
    <w:rsid w:val="00933D59"/>
    <w:rsid w:val="00944030"/>
    <w:rsid w:val="0094733D"/>
    <w:rsid w:val="00950284"/>
    <w:rsid w:val="0095357D"/>
    <w:rsid w:val="0097345E"/>
    <w:rsid w:val="00987B25"/>
    <w:rsid w:val="00991179"/>
    <w:rsid w:val="00992D70"/>
    <w:rsid w:val="009940A2"/>
    <w:rsid w:val="009A754C"/>
    <w:rsid w:val="009B6AC7"/>
    <w:rsid w:val="009C1B50"/>
    <w:rsid w:val="009C446A"/>
    <w:rsid w:val="009C7F9D"/>
    <w:rsid w:val="009D6432"/>
    <w:rsid w:val="009E5367"/>
    <w:rsid w:val="009F348F"/>
    <w:rsid w:val="00A010D1"/>
    <w:rsid w:val="00A051F8"/>
    <w:rsid w:val="00A16A9B"/>
    <w:rsid w:val="00A2133C"/>
    <w:rsid w:val="00A32C06"/>
    <w:rsid w:val="00A336DD"/>
    <w:rsid w:val="00A338F1"/>
    <w:rsid w:val="00A34BFC"/>
    <w:rsid w:val="00A362DB"/>
    <w:rsid w:val="00A44819"/>
    <w:rsid w:val="00A5534B"/>
    <w:rsid w:val="00A557FB"/>
    <w:rsid w:val="00A616D7"/>
    <w:rsid w:val="00A633C9"/>
    <w:rsid w:val="00A65542"/>
    <w:rsid w:val="00A754F2"/>
    <w:rsid w:val="00A771CE"/>
    <w:rsid w:val="00A82078"/>
    <w:rsid w:val="00A95D51"/>
    <w:rsid w:val="00AA09DA"/>
    <w:rsid w:val="00AA1905"/>
    <w:rsid w:val="00AB7C7B"/>
    <w:rsid w:val="00AC2241"/>
    <w:rsid w:val="00AC2DFE"/>
    <w:rsid w:val="00AD20E2"/>
    <w:rsid w:val="00AE35C8"/>
    <w:rsid w:val="00AE3BF9"/>
    <w:rsid w:val="00AF03BC"/>
    <w:rsid w:val="00AF2CA5"/>
    <w:rsid w:val="00B236A8"/>
    <w:rsid w:val="00B25695"/>
    <w:rsid w:val="00B5032B"/>
    <w:rsid w:val="00B52035"/>
    <w:rsid w:val="00B61BE3"/>
    <w:rsid w:val="00B645F4"/>
    <w:rsid w:val="00B736CD"/>
    <w:rsid w:val="00B74012"/>
    <w:rsid w:val="00B775B0"/>
    <w:rsid w:val="00B77CF3"/>
    <w:rsid w:val="00B86A22"/>
    <w:rsid w:val="00B8722A"/>
    <w:rsid w:val="00B97EE0"/>
    <w:rsid w:val="00BA3A27"/>
    <w:rsid w:val="00BB13E1"/>
    <w:rsid w:val="00BC6723"/>
    <w:rsid w:val="00BD5B94"/>
    <w:rsid w:val="00BE2562"/>
    <w:rsid w:val="00BE7B7C"/>
    <w:rsid w:val="00BF14C5"/>
    <w:rsid w:val="00C03B43"/>
    <w:rsid w:val="00C06B39"/>
    <w:rsid w:val="00C10A64"/>
    <w:rsid w:val="00C130B1"/>
    <w:rsid w:val="00C1736F"/>
    <w:rsid w:val="00C2070E"/>
    <w:rsid w:val="00C24B85"/>
    <w:rsid w:val="00C324A6"/>
    <w:rsid w:val="00C34BDB"/>
    <w:rsid w:val="00C46F8A"/>
    <w:rsid w:val="00C47491"/>
    <w:rsid w:val="00C53BA8"/>
    <w:rsid w:val="00C6415C"/>
    <w:rsid w:val="00C64953"/>
    <w:rsid w:val="00C64FAC"/>
    <w:rsid w:val="00C6559C"/>
    <w:rsid w:val="00C805D1"/>
    <w:rsid w:val="00C851F8"/>
    <w:rsid w:val="00C87E95"/>
    <w:rsid w:val="00C947A0"/>
    <w:rsid w:val="00CB1510"/>
    <w:rsid w:val="00CB2F84"/>
    <w:rsid w:val="00CB42D5"/>
    <w:rsid w:val="00CB4E16"/>
    <w:rsid w:val="00CB6187"/>
    <w:rsid w:val="00CC120C"/>
    <w:rsid w:val="00CC353D"/>
    <w:rsid w:val="00CD6D82"/>
    <w:rsid w:val="00CD70E2"/>
    <w:rsid w:val="00CE1F1E"/>
    <w:rsid w:val="00CE496F"/>
    <w:rsid w:val="00CF4349"/>
    <w:rsid w:val="00D117DF"/>
    <w:rsid w:val="00D311EE"/>
    <w:rsid w:val="00D41985"/>
    <w:rsid w:val="00D84ADF"/>
    <w:rsid w:val="00D86416"/>
    <w:rsid w:val="00D8765F"/>
    <w:rsid w:val="00D9610D"/>
    <w:rsid w:val="00DB4094"/>
    <w:rsid w:val="00DC0CBA"/>
    <w:rsid w:val="00DC25E1"/>
    <w:rsid w:val="00DC313E"/>
    <w:rsid w:val="00DC4726"/>
    <w:rsid w:val="00DC6A66"/>
    <w:rsid w:val="00DE1CD2"/>
    <w:rsid w:val="00E13320"/>
    <w:rsid w:val="00E21BEC"/>
    <w:rsid w:val="00E232D9"/>
    <w:rsid w:val="00E30771"/>
    <w:rsid w:val="00E3124D"/>
    <w:rsid w:val="00E3162B"/>
    <w:rsid w:val="00E61CBA"/>
    <w:rsid w:val="00E71E3A"/>
    <w:rsid w:val="00E817DE"/>
    <w:rsid w:val="00E855E6"/>
    <w:rsid w:val="00E9121F"/>
    <w:rsid w:val="00E93A3A"/>
    <w:rsid w:val="00E97271"/>
    <w:rsid w:val="00E97A07"/>
    <w:rsid w:val="00EC1351"/>
    <w:rsid w:val="00ED58C8"/>
    <w:rsid w:val="00ED6CBE"/>
    <w:rsid w:val="00EE2427"/>
    <w:rsid w:val="00EF7D39"/>
    <w:rsid w:val="00F07B0F"/>
    <w:rsid w:val="00F10A4F"/>
    <w:rsid w:val="00F2476C"/>
    <w:rsid w:val="00F32883"/>
    <w:rsid w:val="00F3592E"/>
    <w:rsid w:val="00F35BA6"/>
    <w:rsid w:val="00F430B1"/>
    <w:rsid w:val="00F43C18"/>
    <w:rsid w:val="00F45757"/>
    <w:rsid w:val="00F47C97"/>
    <w:rsid w:val="00F50B50"/>
    <w:rsid w:val="00F5451D"/>
    <w:rsid w:val="00F5591A"/>
    <w:rsid w:val="00F609E5"/>
    <w:rsid w:val="00F67B04"/>
    <w:rsid w:val="00F965D3"/>
    <w:rsid w:val="00FB1B83"/>
    <w:rsid w:val="00FB2E46"/>
    <w:rsid w:val="00FB67DA"/>
    <w:rsid w:val="00FD32FB"/>
    <w:rsid w:val="00FD4962"/>
    <w:rsid w:val="00FE30BA"/>
    <w:rsid w:val="00FE50DF"/>
    <w:rsid w:val="00FF587E"/>
    <w:rsid w:val="00FF7C13"/>
    <w:rsid w:val="05A249C7"/>
    <w:rsid w:val="06D268B8"/>
    <w:rsid w:val="07B95B1B"/>
    <w:rsid w:val="0AB47515"/>
    <w:rsid w:val="0ABB7DDD"/>
    <w:rsid w:val="0DF5231E"/>
    <w:rsid w:val="0F12397C"/>
    <w:rsid w:val="104B6559"/>
    <w:rsid w:val="13666351"/>
    <w:rsid w:val="1803722C"/>
    <w:rsid w:val="19AE7522"/>
    <w:rsid w:val="1B447078"/>
    <w:rsid w:val="1C6B7E49"/>
    <w:rsid w:val="1F743CF3"/>
    <w:rsid w:val="249920DE"/>
    <w:rsid w:val="265005E2"/>
    <w:rsid w:val="28D17744"/>
    <w:rsid w:val="2A6A6FAB"/>
    <w:rsid w:val="2A7D216C"/>
    <w:rsid w:val="2F8E5293"/>
    <w:rsid w:val="30104B3C"/>
    <w:rsid w:val="30653985"/>
    <w:rsid w:val="316A4389"/>
    <w:rsid w:val="33781CD6"/>
    <w:rsid w:val="33B344FB"/>
    <w:rsid w:val="33C31F0B"/>
    <w:rsid w:val="33EA4994"/>
    <w:rsid w:val="34667BF0"/>
    <w:rsid w:val="352769B2"/>
    <w:rsid w:val="35685982"/>
    <w:rsid w:val="35EB3E83"/>
    <w:rsid w:val="36F62AE0"/>
    <w:rsid w:val="37FD2F0C"/>
    <w:rsid w:val="387939C8"/>
    <w:rsid w:val="393A6E26"/>
    <w:rsid w:val="39B822CE"/>
    <w:rsid w:val="3A212D68"/>
    <w:rsid w:val="3A971210"/>
    <w:rsid w:val="3BFA7C26"/>
    <w:rsid w:val="3C9F3353"/>
    <w:rsid w:val="3DAE7C70"/>
    <w:rsid w:val="3EFA07AD"/>
    <w:rsid w:val="3F55760A"/>
    <w:rsid w:val="407A6CDC"/>
    <w:rsid w:val="42B20202"/>
    <w:rsid w:val="44156192"/>
    <w:rsid w:val="44F66FCE"/>
    <w:rsid w:val="45915364"/>
    <w:rsid w:val="45E5269D"/>
    <w:rsid w:val="46655394"/>
    <w:rsid w:val="480627F2"/>
    <w:rsid w:val="481D4186"/>
    <w:rsid w:val="4E21623C"/>
    <w:rsid w:val="4E3D3652"/>
    <w:rsid w:val="4E4C150B"/>
    <w:rsid w:val="4FA426B7"/>
    <w:rsid w:val="4FD86DCF"/>
    <w:rsid w:val="50642410"/>
    <w:rsid w:val="50B062F8"/>
    <w:rsid w:val="50F97B1E"/>
    <w:rsid w:val="55831194"/>
    <w:rsid w:val="57686183"/>
    <w:rsid w:val="57F74FCB"/>
    <w:rsid w:val="5866766D"/>
    <w:rsid w:val="5BA11CDC"/>
    <w:rsid w:val="63F65CD0"/>
    <w:rsid w:val="64BA3DBF"/>
    <w:rsid w:val="652B38A1"/>
    <w:rsid w:val="66D30634"/>
    <w:rsid w:val="68027953"/>
    <w:rsid w:val="691E7BB7"/>
    <w:rsid w:val="6B73482A"/>
    <w:rsid w:val="6BB9232A"/>
    <w:rsid w:val="706F3F9F"/>
    <w:rsid w:val="748B3D99"/>
    <w:rsid w:val="74DD43BC"/>
    <w:rsid w:val="79597291"/>
    <w:rsid w:val="79E618CC"/>
    <w:rsid w:val="7F0C421B"/>
    <w:rsid w:val="7F1B11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4">
    <w:name w:val="heading 1"/>
    <w:basedOn w:val="1"/>
    <w:next w:val="1"/>
    <w:link w:val="40"/>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5"/>
    <w:autoRedefine/>
    <w:qFormat/>
    <w:uiPriority w:val="0"/>
    <w:pPr>
      <w:keepNext/>
      <w:keepLines/>
      <w:widowControl w:val="0"/>
      <w:kinsoku/>
      <w:autoSpaceDE/>
      <w:autoSpaceDN/>
      <w:adjustRightInd/>
      <w:snapToGrid/>
      <w:spacing w:before="260" w:after="260" w:line="416" w:lineRule="auto"/>
      <w:jc w:val="both"/>
      <w:textAlignment w:val="auto"/>
      <w:outlineLvl w:val="1"/>
    </w:pPr>
    <w:rPr>
      <w:rFonts w:eastAsia="黑体" w:cs="Times New Roman"/>
      <w:b/>
      <w:bCs/>
      <w:snapToGrid/>
      <w:color w:val="auto"/>
      <w:kern w:val="2"/>
      <w:sz w:val="32"/>
      <w:szCs w:val="32"/>
      <w:lang w:eastAsia="zh-CN"/>
    </w:rPr>
  </w:style>
  <w:style w:type="paragraph" w:styleId="6">
    <w:name w:val="heading 4"/>
    <w:basedOn w:val="1"/>
    <w:next w:val="1"/>
    <w:link w:val="36"/>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6"/>
    <w:basedOn w:val="1"/>
    <w:next w:val="1"/>
    <w:link w:val="39"/>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4"/>
    <w:autoRedefine/>
    <w:qFormat/>
    <w:uiPriority w:val="0"/>
    <w:pPr>
      <w:keepNext/>
      <w:keepLines/>
      <w:widowControl w:val="0"/>
      <w:kinsoku/>
      <w:autoSpaceDE/>
      <w:autoSpaceDN/>
      <w:adjustRightInd/>
      <w:snapToGrid/>
      <w:spacing w:line="317" w:lineRule="auto"/>
      <w:ind w:left="1296" w:hanging="1296"/>
      <w:jc w:val="both"/>
      <w:textAlignment w:val="auto"/>
      <w:outlineLvl w:val="6"/>
    </w:pPr>
    <w:rPr>
      <w:rFonts w:ascii="Calibri" w:hAnsi="Calibri" w:eastAsia="宋体" w:cs="Times New Roman"/>
      <w:b/>
      <w:snapToGrid/>
      <w:color w:val="auto"/>
      <w:kern w:val="2"/>
      <w:sz w:val="24"/>
      <w:szCs w:val="22"/>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
    <w:name w:val="footnote text"/>
    <w:basedOn w:val="1"/>
    <w:autoRedefine/>
    <w:unhideWhenUsed/>
    <w:qFormat/>
    <w:uiPriority w:val="0"/>
    <w:rPr>
      <w:rFonts w:ascii="Cambria" w:hAnsi="Cambria"/>
      <w:sz w:val="18"/>
      <w:szCs w:val="18"/>
    </w:rPr>
  </w:style>
  <w:style w:type="paragraph" w:styleId="9">
    <w:name w:val="toc 7"/>
    <w:basedOn w:val="1"/>
    <w:next w:val="1"/>
    <w:autoRedefine/>
    <w:unhideWhenUsed/>
    <w:qFormat/>
    <w:uiPriority w:val="39"/>
    <w:pPr>
      <w:widowControl w:val="0"/>
      <w:kinsoku/>
      <w:autoSpaceDE/>
      <w:autoSpaceDN/>
      <w:adjustRightInd/>
      <w:snapToGrid/>
      <w:ind w:left="2520" w:leftChars="1200"/>
      <w:jc w:val="both"/>
      <w:textAlignment w:val="auto"/>
    </w:pPr>
    <w:rPr>
      <w:rFonts w:asciiTheme="minorHAnsi" w:hAnsiTheme="minorHAnsi" w:cstheme="minorBidi"/>
      <w:snapToGrid/>
      <w:color w:val="auto"/>
      <w:kern w:val="2"/>
      <w:szCs w:val="22"/>
      <w:lang w:eastAsia="zh-CN"/>
    </w:rPr>
  </w:style>
  <w:style w:type="paragraph" w:styleId="10">
    <w:name w:val="annotation text"/>
    <w:basedOn w:val="1"/>
    <w:link w:val="44"/>
    <w:autoRedefine/>
    <w:qFormat/>
    <w:uiPriority w:val="0"/>
    <w:pPr>
      <w:widowControl w:val="0"/>
      <w:kinsoku/>
      <w:autoSpaceDE/>
      <w:autoSpaceDN/>
      <w:adjustRightInd/>
      <w:snapToGrid/>
      <w:textAlignment w:val="auto"/>
    </w:pPr>
    <w:rPr>
      <w:rFonts w:ascii="Times New Roman" w:hAnsi="Times New Roman" w:eastAsia="宋体" w:cs="Times New Roman"/>
      <w:snapToGrid/>
      <w:color w:val="auto"/>
      <w:kern w:val="2"/>
      <w:szCs w:val="24"/>
      <w:lang w:eastAsia="zh-CN"/>
    </w:rPr>
  </w:style>
  <w:style w:type="paragraph" w:styleId="11">
    <w:name w:val="Body Text"/>
    <w:basedOn w:val="1"/>
    <w:autoRedefine/>
    <w:semiHidden/>
    <w:qFormat/>
    <w:uiPriority w:val="0"/>
    <w:rPr>
      <w:rFonts w:ascii="宋体" w:hAnsi="宋体" w:eastAsia="宋体" w:cs="宋体"/>
      <w:sz w:val="36"/>
      <w:szCs w:val="36"/>
    </w:rPr>
  </w:style>
  <w:style w:type="paragraph" w:styleId="12">
    <w:name w:val="Body Text Indent"/>
    <w:basedOn w:val="1"/>
    <w:autoRedefine/>
    <w:semiHidden/>
    <w:unhideWhenUsed/>
    <w:qFormat/>
    <w:uiPriority w:val="99"/>
    <w:pPr>
      <w:spacing w:after="120"/>
      <w:ind w:left="420" w:leftChars="200"/>
    </w:pPr>
  </w:style>
  <w:style w:type="paragraph" w:styleId="13">
    <w:name w:val="toc 5"/>
    <w:basedOn w:val="1"/>
    <w:next w:val="1"/>
    <w:autoRedefine/>
    <w:unhideWhenUsed/>
    <w:qFormat/>
    <w:uiPriority w:val="39"/>
    <w:pPr>
      <w:widowControl w:val="0"/>
      <w:kinsoku/>
      <w:autoSpaceDE/>
      <w:autoSpaceDN/>
      <w:adjustRightInd/>
      <w:snapToGrid/>
      <w:ind w:left="1680" w:leftChars="800"/>
      <w:jc w:val="both"/>
      <w:textAlignment w:val="auto"/>
    </w:pPr>
    <w:rPr>
      <w:rFonts w:asciiTheme="minorHAnsi" w:hAnsiTheme="minorHAnsi" w:cstheme="minorBidi"/>
      <w:snapToGrid/>
      <w:color w:val="auto"/>
      <w:kern w:val="2"/>
      <w:szCs w:val="22"/>
      <w:lang w:eastAsia="zh-CN"/>
    </w:rPr>
  </w:style>
  <w:style w:type="paragraph" w:styleId="14">
    <w:name w:val="toc 3"/>
    <w:basedOn w:val="1"/>
    <w:next w:val="1"/>
    <w:autoRedefine/>
    <w:unhideWhenUsed/>
    <w:qFormat/>
    <w:uiPriority w:val="39"/>
    <w:pPr>
      <w:ind w:left="840" w:leftChars="400"/>
    </w:pPr>
  </w:style>
  <w:style w:type="paragraph" w:styleId="15">
    <w:name w:val="toc 8"/>
    <w:basedOn w:val="1"/>
    <w:next w:val="1"/>
    <w:autoRedefine/>
    <w:unhideWhenUsed/>
    <w:qFormat/>
    <w:uiPriority w:val="39"/>
    <w:pPr>
      <w:widowControl w:val="0"/>
      <w:kinsoku/>
      <w:autoSpaceDE/>
      <w:autoSpaceDN/>
      <w:adjustRightInd/>
      <w:snapToGrid/>
      <w:ind w:left="2940" w:leftChars="1400"/>
      <w:jc w:val="both"/>
      <w:textAlignment w:val="auto"/>
    </w:pPr>
    <w:rPr>
      <w:rFonts w:asciiTheme="minorHAnsi" w:hAnsiTheme="minorHAnsi" w:cstheme="minorBidi"/>
      <w:snapToGrid/>
      <w:color w:val="auto"/>
      <w:kern w:val="2"/>
      <w:szCs w:val="22"/>
      <w:lang w:eastAsia="zh-CN"/>
    </w:rPr>
  </w:style>
  <w:style w:type="paragraph" w:styleId="16">
    <w:name w:val="Balloon Text"/>
    <w:basedOn w:val="1"/>
    <w:link w:val="33"/>
    <w:autoRedefine/>
    <w:semiHidden/>
    <w:unhideWhenUsed/>
    <w:qFormat/>
    <w:uiPriority w:val="99"/>
    <w:rPr>
      <w:sz w:val="18"/>
      <w:szCs w:val="18"/>
    </w:rPr>
  </w:style>
  <w:style w:type="paragraph" w:styleId="17">
    <w:name w:val="footer"/>
    <w:basedOn w:val="1"/>
    <w:link w:val="43"/>
    <w:autoRedefine/>
    <w:unhideWhenUsed/>
    <w:qFormat/>
    <w:uiPriority w:val="99"/>
    <w:pPr>
      <w:tabs>
        <w:tab w:val="center" w:pos="4153"/>
        <w:tab w:val="right" w:pos="8306"/>
      </w:tabs>
    </w:pPr>
    <w:rPr>
      <w:sz w:val="18"/>
      <w:szCs w:val="18"/>
    </w:rPr>
  </w:style>
  <w:style w:type="paragraph" w:styleId="18">
    <w:name w:val="header"/>
    <w:basedOn w:val="1"/>
    <w:link w:val="42"/>
    <w:autoRedefine/>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widowControl w:val="0"/>
      <w:kinsoku/>
      <w:autoSpaceDE/>
      <w:autoSpaceDN/>
      <w:adjustRightInd/>
      <w:snapToGrid/>
      <w:ind w:left="1260" w:leftChars="600"/>
      <w:jc w:val="both"/>
      <w:textAlignment w:val="auto"/>
    </w:pPr>
    <w:rPr>
      <w:rFonts w:asciiTheme="minorHAnsi" w:hAnsiTheme="minorHAnsi" w:cstheme="minorBidi"/>
      <w:snapToGrid/>
      <w:color w:val="auto"/>
      <w:kern w:val="2"/>
      <w:szCs w:val="22"/>
      <w:lang w:eastAsia="zh-CN"/>
    </w:rPr>
  </w:style>
  <w:style w:type="paragraph" w:styleId="21">
    <w:name w:val="toc 6"/>
    <w:basedOn w:val="1"/>
    <w:next w:val="1"/>
    <w:autoRedefine/>
    <w:unhideWhenUsed/>
    <w:qFormat/>
    <w:uiPriority w:val="39"/>
    <w:pPr>
      <w:widowControl w:val="0"/>
      <w:kinsoku/>
      <w:autoSpaceDE/>
      <w:autoSpaceDN/>
      <w:adjustRightInd/>
      <w:snapToGrid/>
      <w:ind w:left="2100" w:leftChars="1000"/>
      <w:jc w:val="both"/>
      <w:textAlignment w:val="auto"/>
    </w:pPr>
    <w:rPr>
      <w:rFonts w:asciiTheme="minorHAnsi" w:hAnsiTheme="minorHAnsi" w:cstheme="minorBidi"/>
      <w:snapToGrid/>
      <w:color w:val="auto"/>
      <w:kern w:val="2"/>
      <w:szCs w:val="22"/>
      <w:lang w:eastAsia="zh-CN"/>
    </w:rPr>
  </w:style>
  <w:style w:type="paragraph" w:styleId="22">
    <w:name w:val="toc 2"/>
    <w:basedOn w:val="1"/>
    <w:next w:val="1"/>
    <w:autoRedefine/>
    <w:unhideWhenUsed/>
    <w:qFormat/>
    <w:uiPriority w:val="39"/>
    <w:pPr>
      <w:ind w:left="420" w:leftChars="200"/>
    </w:pPr>
  </w:style>
  <w:style w:type="paragraph" w:styleId="23">
    <w:name w:val="toc 9"/>
    <w:basedOn w:val="1"/>
    <w:next w:val="1"/>
    <w:autoRedefine/>
    <w:unhideWhenUsed/>
    <w:qFormat/>
    <w:uiPriority w:val="39"/>
    <w:pPr>
      <w:widowControl w:val="0"/>
      <w:kinsoku/>
      <w:autoSpaceDE/>
      <w:autoSpaceDN/>
      <w:adjustRightInd/>
      <w:snapToGrid/>
      <w:ind w:left="3360" w:leftChars="1600"/>
      <w:jc w:val="both"/>
      <w:textAlignment w:val="auto"/>
    </w:pPr>
    <w:rPr>
      <w:rFonts w:asciiTheme="minorHAnsi" w:hAnsiTheme="minorHAnsi" w:cstheme="minorBidi"/>
      <w:snapToGrid/>
      <w:color w:val="auto"/>
      <w:kern w:val="2"/>
      <w:szCs w:val="22"/>
      <w:lang w:eastAsia="zh-CN"/>
    </w:rPr>
  </w:style>
  <w:style w:type="paragraph" w:styleId="24">
    <w:name w:val="Normal (Web)"/>
    <w:basedOn w:val="1"/>
    <w:autoRedefine/>
    <w:qFormat/>
    <w:uiPriority w:val="0"/>
    <w:pPr>
      <w:kinsoku/>
      <w:autoSpaceDE/>
      <w:autoSpaceDN/>
      <w:adjustRightInd/>
      <w:snapToGrid/>
      <w:spacing w:before="100" w:after="100"/>
      <w:textAlignment w:val="auto"/>
    </w:pPr>
    <w:rPr>
      <w:rFonts w:ascii="宋体" w:hAnsi="宋体" w:eastAsia="宋体" w:cs="Times New Roman"/>
      <w:snapToGrid/>
      <w:color w:val="auto"/>
      <w:sz w:val="24"/>
      <w:szCs w:val="20"/>
      <w:lang w:eastAsia="zh-CN"/>
    </w:rPr>
  </w:style>
  <w:style w:type="paragraph" w:styleId="25">
    <w:name w:val="Body Text First Indent"/>
    <w:basedOn w:val="11"/>
    <w:next w:val="26"/>
    <w:autoRedefine/>
    <w:qFormat/>
    <w:uiPriority w:val="0"/>
    <w:pPr>
      <w:spacing w:line="480" w:lineRule="exact"/>
      <w:ind w:firstLine="360"/>
    </w:pPr>
    <w:rPr>
      <w:sz w:val="24"/>
    </w:rPr>
  </w:style>
  <w:style w:type="paragraph" w:styleId="26">
    <w:name w:val="Body Text First Indent 2"/>
    <w:basedOn w:val="12"/>
    <w:next w:val="1"/>
    <w:autoRedefine/>
    <w:qFormat/>
    <w:uiPriority w:val="0"/>
    <w:pPr>
      <w:ind w:firstLine="420" w:firstLineChars="200"/>
    </w:pPr>
  </w:style>
  <w:style w:type="table" w:styleId="28">
    <w:name w:val="Table Grid"/>
    <w:basedOn w:val="2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Hyperlink"/>
    <w:basedOn w:val="29"/>
    <w:autoRedefine/>
    <w:unhideWhenUsed/>
    <w:qFormat/>
    <w:uiPriority w:val="99"/>
    <w:rPr>
      <w:color w:val="0000FF" w:themeColor="hyperlink"/>
      <w:u w:val="single"/>
      <w14:textFill>
        <w14:solidFill>
          <w14:schemeClr w14:val="hlink"/>
        </w14:solidFill>
      </w14:textFill>
    </w:rPr>
  </w:style>
  <w:style w:type="table" w:customStyle="1" w:styleId="31">
    <w:name w:val="Table Normal"/>
    <w:autoRedefine/>
    <w:semiHidden/>
    <w:unhideWhenUsed/>
    <w:qFormat/>
    <w:uiPriority w:val="0"/>
    <w:tblPr>
      <w:tblCellMar>
        <w:top w:w="0" w:type="dxa"/>
        <w:left w:w="0" w:type="dxa"/>
        <w:bottom w:w="0" w:type="dxa"/>
        <w:right w:w="0" w:type="dxa"/>
      </w:tblCellMar>
    </w:tblPr>
  </w:style>
  <w:style w:type="paragraph" w:customStyle="1" w:styleId="32">
    <w:name w:val="Table Text"/>
    <w:basedOn w:val="1"/>
    <w:autoRedefine/>
    <w:semiHidden/>
    <w:qFormat/>
    <w:uiPriority w:val="0"/>
    <w:rPr>
      <w:rFonts w:ascii="宋体" w:hAnsi="宋体" w:eastAsia="宋体" w:cs="宋体"/>
      <w:sz w:val="24"/>
      <w:szCs w:val="24"/>
    </w:rPr>
  </w:style>
  <w:style w:type="character" w:customStyle="1" w:styleId="33">
    <w:name w:val="批注框文本 字符"/>
    <w:basedOn w:val="29"/>
    <w:link w:val="16"/>
    <w:autoRedefine/>
    <w:semiHidden/>
    <w:qFormat/>
    <w:uiPriority w:val="99"/>
    <w:rPr>
      <w:sz w:val="18"/>
      <w:szCs w:val="18"/>
    </w:rPr>
  </w:style>
  <w:style w:type="character" w:customStyle="1" w:styleId="34">
    <w:name w:val="标题 7 字符"/>
    <w:basedOn w:val="29"/>
    <w:link w:val="8"/>
    <w:autoRedefine/>
    <w:qFormat/>
    <w:uiPriority w:val="0"/>
    <w:rPr>
      <w:rFonts w:ascii="Calibri" w:hAnsi="Calibri" w:eastAsia="宋体" w:cs="Times New Roman"/>
      <w:b/>
      <w:snapToGrid/>
      <w:color w:val="auto"/>
      <w:kern w:val="2"/>
      <w:sz w:val="24"/>
      <w:szCs w:val="22"/>
    </w:rPr>
  </w:style>
  <w:style w:type="character" w:customStyle="1" w:styleId="35">
    <w:name w:val="标题 2 字符"/>
    <w:basedOn w:val="29"/>
    <w:link w:val="5"/>
    <w:autoRedefine/>
    <w:qFormat/>
    <w:uiPriority w:val="0"/>
    <w:rPr>
      <w:rFonts w:eastAsia="黑体" w:cs="Times New Roman"/>
      <w:b/>
      <w:bCs/>
      <w:snapToGrid/>
      <w:color w:val="auto"/>
      <w:kern w:val="2"/>
      <w:sz w:val="32"/>
      <w:szCs w:val="32"/>
      <w:lang w:eastAsia="zh-CN"/>
    </w:rPr>
  </w:style>
  <w:style w:type="character" w:customStyle="1" w:styleId="36">
    <w:name w:val="标题 4 字符"/>
    <w:basedOn w:val="29"/>
    <w:link w:val="6"/>
    <w:autoRedefine/>
    <w:semiHidden/>
    <w:qFormat/>
    <w:uiPriority w:val="9"/>
    <w:rPr>
      <w:rFonts w:asciiTheme="majorHAnsi" w:hAnsiTheme="majorHAnsi" w:eastAsiaTheme="majorEastAsia" w:cstheme="majorBidi"/>
      <w:b/>
      <w:bCs/>
      <w:sz w:val="28"/>
      <w:szCs w:val="28"/>
    </w:rPr>
  </w:style>
  <w:style w:type="table" w:customStyle="1" w:styleId="37">
    <w:name w:val="TableGrid"/>
    <w:autoRedefine/>
    <w:qFormat/>
    <w:uiPriority w:val="0"/>
    <w:rPr>
      <w:rFonts w:asciiTheme="minorHAnsi" w:hAnsiTheme="minorHAnsi" w:cstheme="minorBidi"/>
      <w:kern w:val="2"/>
      <w:szCs w:val="22"/>
    </w:rPr>
    <w:tblPr>
      <w:tblCellMar>
        <w:top w:w="0" w:type="dxa"/>
        <w:left w:w="0" w:type="dxa"/>
        <w:bottom w:w="0" w:type="dxa"/>
        <w:right w:w="0" w:type="dxa"/>
      </w:tblCellMar>
    </w:tblPr>
  </w:style>
  <w:style w:type="paragraph" w:styleId="38">
    <w:name w:val="List Paragraph"/>
    <w:basedOn w:val="1"/>
    <w:autoRedefine/>
    <w:qFormat/>
    <w:uiPriority w:val="34"/>
    <w:pPr>
      <w:ind w:firstLine="420" w:firstLineChars="200"/>
    </w:pPr>
  </w:style>
  <w:style w:type="character" w:customStyle="1" w:styleId="39">
    <w:name w:val="标题 6 字符"/>
    <w:basedOn w:val="29"/>
    <w:link w:val="7"/>
    <w:autoRedefine/>
    <w:semiHidden/>
    <w:qFormat/>
    <w:uiPriority w:val="0"/>
    <w:rPr>
      <w:rFonts w:asciiTheme="majorHAnsi" w:hAnsiTheme="majorHAnsi" w:eastAsiaTheme="majorEastAsia" w:cstheme="majorBidi"/>
      <w:b/>
      <w:bCs/>
      <w:sz w:val="24"/>
      <w:szCs w:val="24"/>
    </w:rPr>
  </w:style>
  <w:style w:type="character" w:customStyle="1" w:styleId="40">
    <w:name w:val="标题 1 字符"/>
    <w:basedOn w:val="29"/>
    <w:link w:val="4"/>
    <w:autoRedefine/>
    <w:qFormat/>
    <w:uiPriority w:val="9"/>
    <w:rPr>
      <w:b/>
      <w:bCs/>
      <w:kern w:val="44"/>
      <w:sz w:val="44"/>
      <w:szCs w:val="44"/>
    </w:rPr>
  </w:style>
  <w:style w:type="paragraph" w:customStyle="1" w:styleId="41">
    <w:name w:val="TOC 标题1"/>
    <w:basedOn w:val="4"/>
    <w:next w:val="1"/>
    <w:autoRedefine/>
    <w:semiHidden/>
    <w:unhideWhenUsed/>
    <w:qFormat/>
    <w:uiPriority w:val="39"/>
    <w:pPr>
      <w:kinsoku/>
      <w:autoSpaceDE/>
      <w:autoSpaceDN/>
      <w:adjustRightInd/>
      <w:snapToGrid/>
      <w:spacing w:before="480" w:after="0" w:line="276" w:lineRule="auto"/>
      <w:textAlignment w:val="auto"/>
      <w:outlineLvl w:val="9"/>
    </w:pPr>
    <w:rPr>
      <w:rFonts w:asciiTheme="majorHAnsi" w:hAnsiTheme="majorHAnsi" w:eastAsiaTheme="majorEastAsia" w:cstheme="majorBidi"/>
      <w:snapToGrid/>
      <w:color w:val="376092" w:themeColor="accent1" w:themeShade="BF"/>
      <w:kern w:val="0"/>
      <w:sz w:val="28"/>
      <w:szCs w:val="28"/>
      <w:lang w:eastAsia="zh-CN"/>
    </w:rPr>
  </w:style>
  <w:style w:type="character" w:customStyle="1" w:styleId="42">
    <w:name w:val="页眉 字符"/>
    <w:basedOn w:val="29"/>
    <w:link w:val="18"/>
    <w:uiPriority w:val="99"/>
    <w:rPr>
      <w:sz w:val="18"/>
      <w:szCs w:val="18"/>
    </w:rPr>
  </w:style>
  <w:style w:type="character" w:customStyle="1" w:styleId="43">
    <w:name w:val="页脚 字符"/>
    <w:basedOn w:val="29"/>
    <w:link w:val="17"/>
    <w:autoRedefine/>
    <w:qFormat/>
    <w:uiPriority w:val="99"/>
    <w:rPr>
      <w:sz w:val="18"/>
      <w:szCs w:val="18"/>
    </w:rPr>
  </w:style>
  <w:style w:type="character" w:customStyle="1" w:styleId="44">
    <w:name w:val="批注文字 字符"/>
    <w:basedOn w:val="29"/>
    <w:link w:val="10"/>
    <w:autoRedefine/>
    <w:qFormat/>
    <w:uiPriority w:val="0"/>
    <w:rPr>
      <w:rFonts w:ascii="Times New Roman" w:hAnsi="Times New Roman" w:eastAsia="宋体" w:cs="Times New Roman"/>
      <w:snapToGrid/>
      <w:color w:val="auto"/>
      <w:kern w:val="2"/>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CF7257-6AA6-4FFE-83A5-AEA4ACB8177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1114</Words>
  <Characters>6352</Characters>
  <Lines>52</Lines>
  <Paragraphs>14</Paragraphs>
  <TotalTime>39</TotalTime>
  <ScaleCrop>false</ScaleCrop>
  <LinksUpToDate>false</LinksUpToDate>
  <CharactersWithSpaces>7452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2024-02-04T03:37:00Z</dcterms:created>
  <dc:creator>NTKO</dc:creator>
  <cp:lastModifiedBy>hp</cp:lastModifiedBy>
  <cp:lastPrinted>2024-02-26T09:16:00Z</cp:lastPrinted>
  <dcterms:modified xsi:type="dcterms:W3CDTF">2024-03-01T01:40:43Z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2023-12-14T14:40:54Z</vt:filetime>
  </property>
  <property fmtid="{D5CDD505-2E9C-101B-9397-08002B2CF9AE}" pid="4" name="KSOProductBuildVer">
    <vt:lpwstr>2052-12.1.0.16388</vt:lpwstr>
  </property>
  <property fmtid="{D5CDD505-2E9C-101B-9397-08002B2CF9AE}" pid="5" name="ICV">
    <vt:lpwstr>E943880AFD1E48E69D4822201EFEC91C_13</vt:lpwstr>
  </property>
</Properties>
</file>