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A582FF">
      <w:pPr>
        <w:tabs>
          <w:tab w:val="left" w:pos="420"/>
        </w:tabs>
        <w:spacing w:before="0" w:after="0" w:line="360" w:lineRule="auto"/>
        <w:ind w:left="0" w:right="0" w:firstLine="0"/>
        <w:jc w:val="center"/>
        <w:rPr>
          <w:rFonts w:hint="eastAsia" w:ascii="宋体" w:hAnsi="宋体" w:eastAsia="宋体" w:cs="宋体"/>
          <w:b/>
          <w:color w:val="auto"/>
          <w:spacing w:val="36"/>
          <w:position w:val="0"/>
          <w:sz w:val="52"/>
          <w:highlight w:val="none"/>
          <w:shd w:val="clear" w:fill="auto"/>
        </w:rPr>
      </w:pPr>
      <w:r>
        <w:rPr>
          <w:rFonts w:hint="eastAsia" w:ascii="宋体" w:hAnsi="宋体" w:eastAsia="宋体" w:cs="宋体"/>
          <w:b/>
          <w:color w:val="auto"/>
          <w:spacing w:val="36"/>
          <w:position w:val="0"/>
          <w:sz w:val="52"/>
          <w:highlight w:val="none"/>
          <w:shd w:val="clear" w:fill="auto"/>
        </w:rPr>
        <w:t>周口市公共资源交易中心</w:t>
      </w:r>
    </w:p>
    <w:p w14:paraId="1AED9BB1">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48"/>
          <w:highlight w:val="none"/>
          <w:shd w:val="clear" w:fill="auto"/>
        </w:rPr>
      </w:pPr>
    </w:p>
    <w:p w14:paraId="59F7D6F0">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52"/>
          <w:highlight w:val="none"/>
          <w:shd w:val="clear" w:fill="auto"/>
        </w:rPr>
      </w:pPr>
      <w:r>
        <w:rPr>
          <w:rFonts w:hint="eastAsia" w:ascii="宋体" w:hAnsi="宋体" w:eastAsia="宋体" w:cs="宋体"/>
          <w:b/>
          <w:color w:val="auto"/>
          <w:spacing w:val="0"/>
          <w:position w:val="0"/>
          <w:sz w:val="52"/>
          <w:highlight w:val="none"/>
          <w:shd w:val="clear" w:fill="auto"/>
        </w:rPr>
        <w:t>竞争性磋商文件</w:t>
      </w:r>
    </w:p>
    <w:p w14:paraId="3E54DBF7">
      <w:pPr>
        <w:tabs>
          <w:tab w:val="left" w:pos="315"/>
          <w:tab w:val="left" w:pos="8820"/>
        </w:tabs>
        <w:spacing w:before="0" w:after="0" w:line="360" w:lineRule="auto"/>
        <w:ind w:left="0" w:right="267" w:firstLine="0"/>
        <w:jc w:val="center"/>
        <w:rPr>
          <w:rFonts w:hint="eastAsia" w:ascii="宋体" w:hAnsi="宋体" w:eastAsia="宋体" w:cs="宋体"/>
          <w:color w:val="auto"/>
          <w:spacing w:val="0"/>
          <w:position w:val="0"/>
          <w:sz w:val="44"/>
          <w:highlight w:val="none"/>
          <w:shd w:val="clear" w:fill="auto"/>
        </w:rPr>
      </w:pPr>
    </w:p>
    <w:p w14:paraId="1042E3F3">
      <w:pPr>
        <w:tabs>
          <w:tab w:val="left" w:pos="315"/>
          <w:tab w:val="left" w:pos="8820"/>
        </w:tabs>
        <w:spacing w:before="0" w:after="0" w:line="360" w:lineRule="auto"/>
        <w:ind w:left="0" w:right="267" w:firstLine="0"/>
        <w:jc w:val="both"/>
        <w:rPr>
          <w:rFonts w:hint="eastAsia" w:ascii="宋体" w:hAnsi="宋体" w:eastAsia="宋体" w:cs="宋体"/>
          <w:color w:val="auto"/>
          <w:spacing w:val="0"/>
          <w:position w:val="0"/>
          <w:sz w:val="44"/>
          <w:highlight w:val="none"/>
          <w:shd w:val="clear" w:fill="auto"/>
        </w:rPr>
      </w:pPr>
    </w:p>
    <w:p w14:paraId="145BBD48">
      <w:pPr>
        <w:tabs>
          <w:tab w:val="left" w:pos="315"/>
          <w:tab w:val="left" w:pos="8820"/>
        </w:tabs>
        <w:spacing w:before="0" w:after="0" w:line="360" w:lineRule="auto"/>
        <w:ind w:left="0" w:right="267" w:firstLine="0"/>
        <w:jc w:val="both"/>
        <w:rPr>
          <w:rFonts w:hint="eastAsia" w:ascii="宋体" w:hAnsi="宋体" w:eastAsia="宋体" w:cs="宋体"/>
          <w:b/>
          <w:color w:val="auto"/>
          <w:spacing w:val="0"/>
          <w:position w:val="0"/>
          <w:sz w:val="36"/>
          <w:highlight w:val="none"/>
          <w:shd w:val="clear" w:fill="auto"/>
        </w:rPr>
      </w:pPr>
    </w:p>
    <w:p w14:paraId="5CCB04CD">
      <w:pPr>
        <w:tabs>
          <w:tab w:val="left" w:pos="315"/>
          <w:tab w:val="left" w:pos="8820"/>
        </w:tabs>
        <w:spacing w:before="0" w:after="0" w:line="360" w:lineRule="auto"/>
        <w:ind w:left="0" w:right="267" w:firstLine="0"/>
        <w:jc w:val="both"/>
        <w:rPr>
          <w:rFonts w:hint="eastAsia" w:ascii="宋体" w:hAnsi="宋体" w:eastAsia="宋体" w:cs="宋体"/>
          <w:b/>
          <w:color w:val="auto"/>
          <w:spacing w:val="0"/>
          <w:position w:val="0"/>
          <w:sz w:val="36"/>
          <w:highlight w:val="none"/>
          <w:shd w:val="clear" w:fill="auto"/>
        </w:rPr>
      </w:pPr>
    </w:p>
    <w:p w14:paraId="6E05EED1">
      <w:pPr>
        <w:tabs>
          <w:tab w:val="left" w:pos="315"/>
          <w:tab w:val="left" w:pos="8820"/>
        </w:tabs>
        <w:spacing w:before="0" w:after="0" w:line="360" w:lineRule="auto"/>
        <w:ind w:left="0" w:right="267" w:firstLine="0"/>
        <w:jc w:val="center"/>
        <w:rPr>
          <w:rFonts w:hint="eastAsia" w:ascii="宋体" w:hAnsi="宋体" w:eastAsia="宋体" w:cs="宋体"/>
          <w:color w:val="auto"/>
          <w:spacing w:val="0"/>
          <w:position w:val="0"/>
          <w:sz w:val="32"/>
          <w:highlight w:val="none"/>
          <w:shd w:val="clear" w:fill="auto"/>
        </w:rPr>
      </w:pPr>
    </w:p>
    <w:p w14:paraId="113718ED">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52"/>
          <w:highlight w:val="none"/>
          <w:shd w:val="clear" w:fill="auto"/>
        </w:rPr>
      </w:pPr>
    </w:p>
    <w:p w14:paraId="1BA3422B">
      <w:pPr>
        <w:tabs>
          <w:tab w:val="left" w:pos="315"/>
          <w:tab w:val="left" w:pos="8820"/>
        </w:tabs>
        <w:spacing w:before="0" w:after="0" w:line="360" w:lineRule="auto"/>
        <w:ind w:left="0" w:right="267" w:firstLine="0"/>
        <w:jc w:val="left"/>
        <w:rPr>
          <w:rFonts w:hint="eastAsia" w:ascii="宋体" w:hAnsi="宋体" w:eastAsia="宋体" w:cs="宋体"/>
          <w:b/>
          <w:color w:val="auto"/>
          <w:spacing w:val="0"/>
          <w:position w:val="0"/>
          <w:sz w:val="44"/>
          <w:highlight w:val="none"/>
          <w:shd w:val="clear" w:fill="auto"/>
        </w:rPr>
      </w:pPr>
      <w:r>
        <w:rPr>
          <w:rFonts w:hint="eastAsia" w:ascii="宋体" w:hAnsi="宋体" w:eastAsia="宋体" w:cs="宋体"/>
          <w:b/>
          <w:color w:val="auto"/>
          <w:spacing w:val="0"/>
          <w:position w:val="0"/>
          <w:sz w:val="44"/>
          <w:highlight w:val="none"/>
          <w:shd w:val="clear" w:fill="auto"/>
        </w:rPr>
        <w:t>项目名称:项城市人民法院科技法庭项目</w:t>
      </w:r>
    </w:p>
    <w:p w14:paraId="2B17D069">
      <w:pPr>
        <w:tabs>
          <w:tab w:val="left" w:pos="315"/>
          <w:tab w:val="left" w:pos="8820"/>
        </w:tabs>
        <w:spacing w:before="0" w:after="0" w:line="360" w:lineRule="auto"/>
        <w:ind w:left="0" w:right="267" w:firstLine="0"/>
        <w:jc w:val="left"/>
        <w:rPr>
          <w:rFonts w:hint="eastAsia" w:ascii="宋体" w:hAnsi="宋体" w:eastAsia="宋体" w:cs="宋体"/>
          <w:b/>
          <w:color w:val="auto"/>
          <w:spacing w:val="0"/>
          <w:position w:val="0"/>
          <w:sz w:val="44"/>
          <w:highlight w:val="none"/>
          <w:shd w:val="clear" w:fill="auto"/>
        </w:rPr>
      </w:pPr>
      <w:r>
        <w:rPr>
          <w:rFonts w:hint="eastAsia" w:ascii="宋体" w:hAnsi="宋体" w:eastAsia="宋体" w:cs="宋体"/>
          <w:b/>
          <w:color w:val="auto"/>
          <w:spacing w:val="0"/>
          <w:position w:val="0"/>
          <w:sz w:val="44"/>
          <w:highlight w:val="none"/>
          <w:shd w:val="clear" w:fill="auto"/>
        </w:rPr>
        <w:t>项目编号:豫财磋商采购-2026-902</w:t>
      </w:r>
    </w:p>
    <w:p w14:paraId="720E4097">
      <w:pPr>
        <w:spacing w:before="0" w:after="120" w:line="360" w:lineRule="auto"/>
        <w:ind w:left="0" w:right="0" w:firstLine="0"/>
        <w:jc w:val="both"/>
        <w:rPr>
          <w:rFonts w:hint="eastAsia" w:ascii="宋体" w:hAnsi="宋体" w:eastAsia="宋体" w:cs="宋体"/>
          <w:b/>
          <w:color w:val="auto"/>
          <w:spacing w:val="0"/>
          <w:position w:val="0"/>
          <w:sz w:val="52"/>
          <w:highlight w:val="none"/>
          <w:shd w:val="clear" w:fill="auto"/>
        </w:rPr>
      </w:pPr>
    </w:p>
    <w:p w14:paraId="6BA9807A">
      <w:pPr>
        <w:spacing w:before="0" w:after="120" w:line="360" w:lineRule="auto"/>
        <w:ind w:left="0" w:right="0" w:firstLine="0"/>
        <w:jc w:val="both"/>
        <w:rPr>
          <w:rFonts w:hint="eastAsia" w:ascii="宋体" w:hAnsi="宋体" w:eastAsia="宋体" w:cs="宋体"/>
          <w:b/>
          <w:color w:val="auto"/>
          <w:spacing w:val="0"/>
          <w:position w:val="0"/>
          <w:sz w:val="32"/>
          <w:highlight w:val="none"/>
          <w:shd w:val="clear" w:fill="auto"/>
        </w:rPr>
      </w:pPr>
    </w:p>
    <w:p w14:paraId="47BDB11B">
      <w:pPr>
        <w:spacing w:before="0" w:after="120" w:line="360" w:lineRule="auto"/>
        <w:ind w:left="0" w:right="0" w:firstLine="0"/>
        <w:jc w:val="both"/>
        <w:rPr>
          <w:rFonts w:hint="eastAsia" w:ascii="宋体" w:hAnsi="宋体" w:eastAsia="宋体" w:cs="宋体"/>
          <w:b/>
          <w:color w:val="auto"/>
          <w:spacing w:val="0"/>
          <w:position w:val="0"/>
          <w:sz w:val="32"/>
          <w:highlight w:val="none"/>
          <w:shd w:val="clear" w:fill="auto"/>
        </w:rPr>
      </w:pPr>
    </w:p>
    <w:p w14:paraId="475D2D88">
      <w:pPr>
        <w:spacing w:before="0" w:after="120" w:line="360" w:lineRule="auto"/>
        <w:ind w:left="0" w:right="0" w:firstLine="0"/>
        <w:jc w:val="center"/>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lang w:val="en-US" w:eastAsia="zh-CN"/>
        </w:rPr>
        <w:t>2026</w:t>
      </w:r>
      <w:r>
        <w:rPr>
          <w:rFonts w:hint="eastAsia" w:ascii="宋体" w:hAnsi="宋体" w:eastAsia="宋体" w:cs="宋体"/>
          <w:b/>
          <w:color w:val="auto"/>
          <w:spacing w:val="0"/>
          <w:position w:val="0"/>
          <w:sz w:val="32"/>
          <w:highlight w:val="none"/>
          <w:shd w:val="clear" w:fill="auto"/>
        </w:rPr>
        <w:t>年</w:t>
      </w:r>
      <w:r>
        <w:rPr>
          <w:rFonts w:hint="eastAsia" w:ascii="宋体" w:hAnsi="宋体" w:eastAsia="宋体" w:cs="宋体"/>
          <w:b/>
          <w:color w:val="auto"/>
          <w:spacing w:val="0"/>
          <w:position w:val="0"/>
          <w:sz w:val="32"/>
          <w:highlight w:val="none"/>
          <w:shd w:val="clear" w:fill="auto"/>
          <w:lang w:val="en-US" w:eastAsia="zh-CN"/>
        </w:rPr>
        <w:t>8</w:t>
      </w:r>
      <w:r>
        <w:rPr>
          <w:rFonts w:hint="eastAsia" w:ascii="宋体" w:hAnsi="宋体" w:eastAsia="宋体" w:cs="宋体"/>
          <w:b/>
          <w:color w:val="auto"/>
          <w:spacing w:val="0"/>
          <w:position w:val="0"/>
          <w:sz w:val="32"/>
          <w:highlight w:val="none"/>
          <w:shd w:val="clear" w:fill="auto"/>
        </w:rPr>
        <w:t>月</w:t>
      </w:r>
      <w:r>
        <w:rPr>
          <w:rFonts w:hint="eastAsia" w:ascii="宋体" w:hAnsi="宋体" w:eastAsia="宋体" w:cs="宋体"/>
          <w:b/>
          <w:color w:val="auto"/>
          <w:spacing w:val="0"/>
          <w:position w:val="0"/>
          <w:sz w:val="32"/>
          <w:highlight w:val="none"/>
          <w:shd w:val="clear" w:fill="auto"/>
          <w:lang w:val="en-US" w:eastAsia="zh-CN"/>
        </w:rPr>
        <w:t>28</w:t>
      </w:r>
      <w:r>
        <w:rPr>
          <w:rFonts w:hint="eastAsia" w:ascii="宋体" w:hAnsi="宋体" w:eastAsia="宋体" w:cs="宋体"/>
          <w:b/>
          <w:color w:val="auto"/>
          <w:spacing w:val="0"/>
          <w:position w:val="0"/>
          <w:sz w:val="32"/>
          <w:highlight w:val="none"/>
          <w:shd w:val="clear" w:fill="auto"/>
        </w:rPr>
        <w:t>日</w:t>
      </w:r>
    </w:p>
    <w:p w14:paraId="0AE699CA">
      <w:pPr>
        <w:spacing w:before="0" w:after="120" w:line="360" w:lineRule="auto"/>
        <w:ind w:left="0" w:right="0" w:firstLine="0"/>
        <w:jc w:val="center"/>
        <w:rPr>
          <w:rFonts w:hint="eastAsia" w:ascii="宋体" w:hAnsi="宋体" w:eastAsia="宋体" w:cs="宋体"/>
          <w:b/>
          <w:color w:val="auto"/>
          <w:spacing w:val="0"/>
          <w:position w:val="0"/>
          <w:sz w:val="32"/>
          <w:highlight w:val="none"/>
          <w:shd w:val="clear" w:fill="auto"/>
        </w:rPr>
      </w:pPr>
    </w:p>
    <w:p w14:paraId="4EDFDF66">
      <w:pPr>
        <w:spacing w:before="0" w:after="0" w:line="360" w:lineRule="auto"/>
        <w:ind w:left="0" w:right="0" w:firstLine="0"/>
        <w:jc w:val="both"/>
        <w:rPr>
          <w:rFonts w:hint="eastAsia" w:ascii="宋体" w:hAnsi="宋体" w:eastAsia="宋体" w:cs="宋体"/>
          <w:b/>
          <w:color w:val="auto"/>
          <w:spacing w:val="0"/>
          <w:position w:val="0"/>
          <w:sz w:val="30"/>
          <w:highlight w:val="none"/>
          <w:shd w:val="clear" w:fill="auto"/>
        </w:rPr>
      </w:pPr>
    </w:p>
    <w:p w14:paraId="19A003F5">
      <w:pPr>
        <w:spacing w:before="0" w:after="0" w:line="360" w:lineRule="auto"/>
        <w:ind w:left="0" w:right="0" w:firstLine="210"/>
        <w:jc w:val="left"/>
        <w:rPr>
          <w:rFonts w:hint="eastAsia" w:ascii="宋体" w:hAnsi="宋体" w:eastAsia="宋体" w:cs="宋体"/>
          <w:color w:val="auto"/>
          <w:spacing w:val="0"/>
          <w:position w:val="0"/>
          <w:sz w:val="22"/>
          <w:highlight w:val="none"/>
          <w:shd w:val="clear" w:fill="auto"/>
        </w:rPr>
      </w:pPr>
    </w:p>
    <w:p w14:paraId="3EA5825B">
      <w:pPr>
        <w:spacing w:before="0" w:after="0" w:line="360" w:lineRule="auto"/>
        <w:ind w:left="0" w:right="0" w:firstLine="210"/>
        <w:jc w:val="left"/>
        <w:rPr>
          <w:rFonts w:hint="eastAsia" w:ascii="宋体" w:hAnsi="宋体" w:eastAsia="宋体" w:cs="宋体"/>
          <w:color w:val="auto"/>
          <w:spacing w:val="0"/>
          <w:position w:val="0"/>
          <w:sz w:val="22"/>
          <w:highlight w:val="none"/>
          <w:shd w:val="clear" w:fill="auto"/>
        </w:rPr>
      </w:pPr>
    </w:p>
    <w:p w14:paraId="53069437">
      <w:pPr>
        <w:spacing w:before="0" w:after="0" w:line="360" w:lineRule="auto"/>
        <w:ind w:left="0" w:right="0" w:firstLine="210"/>
        <w:jc w:val="left"/>
        <w:rPr>
          <w:rFonts w:hint="eastAsia" w:ascii="宋体" w:hAnsi="宋体" w:eastAsia="宋体" w:cs="宋体"/>
          <w:color w:val="auto"/>
          <w:spacing w:val="0"/>
          <w:position w:val="0"/>
          <w:sz w:val="22"/>
          <w:highlight w:val="none"/>
          <w:shd w:val="clear" w:fill="auto"/>
        </w:rPr>
      </w:pPr>
    </w:p>
    <w:p w14:paraId="2BFF3F3C">
      <w:pPr>
        <w:spacing w:before="0" w:after="0" w:line="360" w:lineRule="auto"/>
        <w:ind w:left="0" w:right="0" w:firstLine="0"/>
        <w:jc w:val="center"/>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目     录</w:t>
      </w:r>
    </w:p>
    <w:p w14:paraId="648E6708">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rPr>
      </w:pPr>
    </w:p>
    <w:p w14:paraId="1D048E6C">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第一章  竞争性磋商邀请函 .........................3</w:t>
      </w:r>
    </w:p>
    <w:p w14:paraId="5BA91932">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第二章  供应商须知 ...............................6</w:t>
      </w:r>
    </w:p>
    <w:p w14:paraId="53536440">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第三章  采购需求.................................24</w:t>
      </w:r>
    </w:p>
    <w:p w14:paraId="1AF9045D">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第四章  响应性文件内容及格式.....................25</w:t>
      </w:r>
    </w:p>
    <w:p w14:paraId="36C25E50">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hint="eastAsia"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0</w:t>
      </w:r>
    </w:p>
    <w:p w14:paraId="7D5F7BC8">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rPr>
      </w:pPr>
    </w:p>
    <w:p w14:paraId="2BD8E73B">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rPr>
      </w:pPr>
    </w:p>
    <w:p w14:paraId="0DB094BC">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rPr>
      </w:pPr>
    </w:p>
    <w:p w14:paraId="65CD0B72">
      <w:pPr>
        <w:spacing w:before="0" w:after="0" w:line="360" w:lineRule="auto"/>
        <w:ind w:left="0" w:right="0" w:firstLine="2249"/>
        <w:jc w:val="both"/>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 xml:space="preserve">     </w:t>
      </w:r>
    </w:p>
    <w:p w14:paraId="69B1D230">
      <w:pPr>
        <w:spacing w:before="0" w:after="0" w:line="360" w:lineRule="auto"/>
        <w:ind w:left="0" w:right="0" w:firstLine="420"/>
        <w:jc w:val="left"/>
        <w:rPr>
          <w:rFonts w:hint="eastAsia" w:ascii="宋体" w:hAnsi="宋体" w:eastAsia="宋体" w:cs="宋体"/>
          <w:color w:val="auto"/>
          <w:spacing w:val="0"/>
          <w:position w:val="0"/>
          <w:sz w:val="22"/>
          <w:highlight w:val="none"/>
          <w:shd w:val="clear" w:fill="auto"/>
        </w:rPr>
      </w:pPr>
    </w:p>
    <w:p w14:paraId="19EDB08B">
      <w:pPr>
        <w:spacing w:before="0" w:after="0" w:line="360" w:lineRule="auto"/>
        <w:ind w:left="0" w:right="0" w:firstLine="420"/>
        <w:jc w:val="left"/>
        <w:rPr>
          <w:rFonts w:hint="eastAsia" w:ascii="宋体" w:hAnsi="宋体" w:eastAsia="宋体" w:cs="宋体"/>
          <w:color w:val="auto"/>
          <w:spacing w:val="0"/>
          <w:position w:val="0"/>
          <w:sz w:val="22"/>
          <w:highlight w:val="none"/>
          <w:shd w:val="clear" w:fill="auto"/>
        </w:rPr>
      </w:pPr>
    </w:p>
    <w:p w14:paraId="13FE88CD">
      <w:pPr>
        <w:spacing w:before="0" w:after="0" w:line="360" w:lineRule="auto"/>
        <w:ind w:left="0" w:right="0" w:firstLine="420"/>
        <w:jc w:val="left"/>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 xml:space="preserve"> </w:t>
      </w:r>
    </w:p>
    <w:p w14:paraId="7BBE0725">
      <w:pPr>
        <w:spacing w:before="0" w:after="0" w:line="360" w:lineRule="auto"/>
        <w:ind w:left="0" w:right="0" w:firstLine="0"/>
        <w:jc w:val="center"/>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br w:type="page"/>
      </w:r>
      <w:r>
        <w:rPr>
          <w:rFonts w:hint="eastAsia" w:ascii="宋体" w:hAnsi="宋体" w:eastAsia="宋体" w:cs="宋体"/>
          <w:b/>
          <w:color w:val="auto"/>
          <w:spacing w:val="0"/>
          <w:position w:val="0"/>
          <w:sz w:val="32"/>
          <w:highlight w:val="none"/>
          <w:shd w:val="clear" w:fill="auto"/>
        </w:rPr>
        <w:t>第一章    竞争性磋商邀请函</w:t>
      </w:r>
    </w:p>
    <w:p w14:paraId="4D44F55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项目概况</w:t>
      </w:r>
    </w:p>
    <w:p w14:paraId="582852C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rPr>
        <w:t>项城市人民法院科技法庭项目</w:t>
      </w:r>
      <w:r>
        <w:rPr>
          <w:rFonts w:hint="eastAsia" w:ascii="宋体" w:hAnsi="宋体" w:eastAsia="宋体" w:cs="宋体"/>
          <w:color w:val="auto"/>
          <w:spacing w:val="0"/>
          <w:position w:val="0"/>
          <w:sz w:val="24"/>
          <w:highlight w:val="none"/>
          <w:shd w:val="clear" w:fill="auto"/>
        </w:rPr>
        <w:t>的潜在供应商应在周口市公共资源交易中心网获取采购文件，并于</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9</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 xml:space="preserve"> 分</w:t>
      </w:r>
      <w:r>
        <w:rPr>
          <w:rFonts w:hint="eastAsia" w:ascii="宋体" w:hAnsi="宋体" w:eastAsia="宋体" w:cs="宋体"/>
          <w:color w:val="auto"/>
          <w:spacing w:val="0"/>
          <w:position w:val="0"/>
          <w:sz w:val="24"/>
          <w:highlight w:val="none"/>
          <w:shd w:val="clear" w:fill="auto"/>
        </w:rPr>
        <w:t>（北京时间）前提交响应文件。</w:t>
      </w:r>
    </w:p>
    <w:p w14:paraId="2965B407">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一、项目基本情况</w:t>
      </w:r>
    </w:p>
    <w:p w14:paraId="5AF3BBB2">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项目编号：豫财磋商采购-2026-902</w:t>
      </w:r>
    </w:p>
    <w:p w14:paraId="734EAA65">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项目名称：项城市人民法院科技法庭项目</w:t>
      </w:r>
    </w:p>
    <w:p w14:paraId="1AA6B1C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采购方式：竞争性磋商</w:t>
      </w:r>
    </w:p>
    <w:p w14:paraId="478C59D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1800000.00元</w:t>
      </w:r>
    </w:p>
    <w:p w14:paraId="2D076C6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1800000.00元</w:t>
      </w:r>
    </w:p>
    <w:p w14:paraId="319FD6F0">
      <w:pPr>
        <w:widowControl w:val="0"/>
        <w:spacing w:before="0" w:after="0" w:line="360" w:lineRule="auto"/>
        <w:ind w:left="0" w:right="0" w:firstLine="480"/>
        <w:jc w:val="both"/>
        <w:rPr>
          <w:rFonts w:hint="eastAsia"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rPr>
        <w:t>包划分：</w:t>
      </w:r>
      <w:r>
        <w:rPr>
          <w:rFonts w:hint="eastAsia" w:ascii="宋体" w:hAnsi="宋体" w:eastAsia="宋体" w:cs="宋体"/>
          <w:color w:val="000000"/>
          <w:spacing w:val="0"/>
          <w:position w:val="0"/>
          <w:sz w:val="24"/>
          <w:highlight w:val="none"/>
          <w:shd w:val="clear" w:fill="auto"/>
          <w:lang w:val="en-US" w:eastAsia="zh-CN"/>
        </w:rPr>
        <w:t>1</w:t>
      </w:r>
      <w:r>
        <w:rPr>
          <w:rFonts w:hint="eastAsia" w:ascii="宋体" w:hAnsi="宋体" w:eastAsia="宋体" w:cs="宋体"/>
          <w:color w:val="000000"/>
          <w:spacing w:val="0"/>
          <w:position w:val="0"/>
          <w:sz w:val="24"/>
          <w:highlight w:val="none"/>
          <w:shd w:val="clear" w:fill="auto"/>
        </w:rPr>
        <w:t>个包</w:t>
      </w:r>
    </w:p>
    <w:tbl>
      <w:tblPr>
        <w:tblStyle w:val="7"/>
        <w:tblW w:w="0" w:type="auto"/>
        <w:tblInd w:w="0" w:type="dxa"/>
        <w:tblLayout w:type="autofit"/>
        <w:tblCellMar>
          <w:top w:w="0" w:type="dxa"/>
          <w:left w:w="10" w:type="dxa"/>
          <w:bottom w:w="0" w:type="dxa"/>
          <w:right w:w="10" w:type="dxa"/>
        </w:tblCellMar>
      </w:tblPr>
      <w:tblGrid>
        <w:gridCol w:w="2604"/>
        <w:gridCol w:w="2626"/>
        <w:gridCol w:w="2628"/>
      </w:tblGrid>
      <w:tr w14:paraId="77CAA8A9">
        <w:tblPrEx>
          <w:tblCellMar>
            <w:top w:w="0" w:type="dxa"/>
            <w:left w:w="10" w:type="dxa"/>
            <w:bottom w:w="0" w:type="dxa"/>
            <w:right w:w="10" w:type="dxa"/>
          </w:tblCellMar>
        </w:tblPrEx>
        <w:trPr>
          <w:trHeight w:val="1"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C0D336">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包号</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94FBE">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A5946">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包最高限价万元</w:t>
            </w:r>
          </w:p>
        </w:tc>
      </w:tr>
      <w:tr w14:paraId="58A0CB88">
        <w:tblPrEx>
          <w:tblCellMar>
            <w:top w:w="0" w:type="dxa"/>
            <w:left w:w="10" w:type="dxa"/>
            <w:bottom w:w="0" w:type="dxa"/>
            <w:right w:w="10" w:type="dxa"/>
          </w:tblCellMar>
        </w:tblPrEx>
        <w:trPr>
          <w:trHeight w:val="0"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1B7BA">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1</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AA779E">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项城市人民法院科技法庭项目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336F4">
            <w:pPr>
              <w:spacing w:before="0" w:after="0" w:line="360" w:lineRule="auto"/>
              <w:ind w:left="0" w:right="0" w:firstLine="0"/>
              <w:jc w:val="center"/>
              <w:rPr>
                <w:rFonts w:hint="eastAsia"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180</w:t>
            </w:r>
          </w:p>
        </w:tc>
      </w:tr>
    </w:tbl>
    <w:p w14:paraId="26A7A632">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rPr>
        <w:t>采购需求：（包括但不限于标的的名称、数量、简要技术需求或服务要求等）</w:t>
      </w:r>
      <w:r>
        <w:rPr>
          <w:rFonts w:hint="eastAsia" w:ascii="宋体" w:hAnsi="宋体" w:eastAsia="宋体" w:cs="宋体"/>
          <w:color w:val="auto"/>
          <w:spacing w:val="0"/>
          <w:position w:val="0"/>
          <w:sz w:val="24"/>
          <w:highlight w:val="none"/>
          <w:shd w:val="clear" w:fill="auto"/>
          <w:lang w:val="en-US" w:eastAsia="zh-CN"/>
        </w:rPr>
        <w:t>详见磋商文件</w:t>
      </w:r>
    </w:p>
    <w:p w14:paraId="6608B97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val="en-US" w:eastAsia="zh-CN"/>
        </w:rPr>
        <w:t>15日历天</w:t>
      </w:r>
    </w:p>
    <w:p w14:paraId="48383D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2056E9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2108ED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是否为只面向中小企业采购：否</w:t>
      </w:r>
    </w:p>
    <w:p w14:paraId="40AD1C2E">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二、申请人的资格要求：</w:t>
      </w:r>
    </w:p>
    <w:p w14:paraId="5CCBA944">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1.满足《中华人民共和国政府采购法》第二十二条规定；</w:t>
      </w:r>
    </w:p>
    <w:p w14:paraId="5967AA0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（1）具有独立承担民事责任的能力； </w:t>
      </w:r>
    </w:p>
    <w:p w14:paraId="65ADB5F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（2）具有良好的商业信誉和健全的财务会计制度； </w:t>
      </w:r>
    </w:p>
    <w:p w14:paraId="4FC8340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（3）具有履行合同所必需的设备和专业技术能力； </w:t>
      </w:r>
    </w:p>
    <w:p w14:paraId="12BC683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（4）有依法缴纳税收和社会保障资金的良好记录； </w:t>
      </w:r>
    </w:p>
    <w:p w14:paraId="1880F57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（5）参加政府采购活动前三年内，在经营活动中没有重大违法记录； </w:t>
      </w:r>
    </w:p>
    <w:p w14:paraId="14CAA6B9">
      <w:pPr>
        <w:spacing w:before="0" w:after="0" w:line="360" w:lineRule="auto"/>
        <w:ind w:left="0" w:right="0" w:firstLine="48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4"/>
          <w:highlight w:val="none"/>
          <w:shd w:val="clear" w:fill="auto"/>
        </w:rPr>
        <w:t xml:space="preserve">（6）法律、行政法规规定的其他条件。 </w:t>
      </w:r>
    </w:p>
    <w:p w14:paraId="3A1033EF">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2.落实政府采购政策需满足的资格要求：促进中小企业和监狱企业发展扶持政策、政府强制采购节能产品强制采购、节能产品及环境标志产品优先采购、促进残疾人就业政府采购政策。 </w:t>
      </w:r>
    </w:p>
    <w:p w14:paraId="18DB71D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color w:val="auto"/>
          <w:spacing w:val="0"/>
          <w:position w:val="0"/>
          <w:sz w:val="24"/>
          <w:highlight w:val="none"/>
          <w:shd w:val="clear" w:fill="auto"/>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50771E71">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三、获取采购文件</w:t>
      </w:r>
    </w:p>
    <w:p w14:paraId="26E22C60">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8</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28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shd w:val="clear" w:fill="auto"/>
        </w:rPr>
        <w:t>至</w:t>
      </w: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9</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4</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shd w:val="clear" w:fill="auto"/>
        </w:rPr>
        <w:t>（北京时间，法定节假日除外 ）</w:t>
      </w:r>
    </w:p>
    <w:p w14:paraId="1218E46F">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地点：周口市公共资源交易中心网（http://jyzx.zhoukou.gov.cn）</w:t>
      </w:r>
    </w:p>
    <w:p w14:paraId="3B7B7E75">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30FFEE4A">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售价：0</w:t>
      </w:r>
    </w:p>
    <w:p w14:paraId="095301D0">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四、响应文件提交</w:t>
      </w:r>
    </w:p>
    <w:p w14:paraId="736AFADE">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截止时间：</w:t>
      </w: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9</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hint="eastAsia" w:ascii="宋体" w:hAnsi="宋体" w:eastAsia="宋体" w:cs="宋体"/>
          <w:color w:val="auto"/>
          <w:spacing w:val="0"/>
          <w:position w:val="0"/>
          <w:sz w:val="24"/>
          <w:highlight w:val="none"/>
          <w:shd w:val="clear" w:fill="auto"/>
        </w:rPr>
        <w:t>（北京时间）</w:t>
      </w:r>
    </w:p>
    <w:p w14:paraId="53E460CD">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地点：加密电子响应文件须在投标截止时间前通过</w:t>
      </w:r>
      <w:r>
        <w:rPr>
          <w:rFonts w:hint="eastAsia" w:ascii="宋体" w:hAnsi="宋体" w:eastAsia="宋体" w:cs="宋体"/>
          <w:color w:val="auto"/>
          <w:spacing w:val="-6"/>
          <w:position w:val="0"/>
          <w:sz w:val="24"/>
          <w:highlight w:val="none"/>
          <w:shd w:val="clear" w:fill="auto"/>
        </w:rPr>
        <w:t>周口市公共资源交易中心网</w:t>
      </w:r>
      <w:r>
        <w:rPr>
          <w:rFonts w:hint="eastAsia" w:ascii="宋体" w:hAnsi="宋体" w:eastAsia="宋体" w:cs="宋体"/>
          <w:color w:val="auto"/>
          <w:spacing w:val="0"/>
          <w:position w:val="0"/>
          <w:sz w:val="24"/>
          <w:highlight w:val="none"/>
          <w:shd w:val="clear" w:fill="auto"/>
        </w:rPr>
        <w:t>（网址</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"http://jyzx.zhoukou.gov.cn/" \h </w:instrText>
      </w:r>
      <w:r>
        <w:rPr>
          <w:rFonts w:hint="eastAsia" w:ascii="宋体" w:hAnsi="宋体" w:eastAsia="宋体" w:cs="宋体"/>
          <w:highlight w:val="none"/>
        </w:rPr>
        <w:fldChar w:fldCharType="separate"/>
      </w:r>
      <w:r>
        <w:rPr>
          <w:rFonts w:hint="eastAsia" w:ascii="宋体" w:hAnsi="宋体" w:eastAsia="宋体" w:cs="宋体"/>
          <w:color w:val="000000"/>
          <w:spacing w:val="0"/>
          <w:position w:val="0"/>
          <w:sz w:val="24"/>
          <w:highlight w:val="none"/>
          <w:u w:val="single"/>
          <w:shd w:val="clear" w:fill="auto"/>
        </w:rPr>
        <w:t>http://jyzx.zhoukou.gov.cn</w:t>
      </w:r>
      <w:r>
        <w:rPr>
          <w:rFonts w:hint="eastAsia" w:ascii="宋体" w:hAnsi="宋体" w:eastAsia="宋体" w:cs="宋体"/>
          <w:color w:val="000000"/>
          <w:spacing w:val="0"/>
          <w:position w:val="0"/>
          <w:sz w:val="24"/>
          <w:highlight w:val="none"/>
          <w:u w:val="single"/>
          <w:shd w:val="clear" w:fill="auto"/>
        </w:rPr>
        <w:fldChar w:fldCharType="end"/>
      </w:r>
      <w:r>
        <w:rPr>
          <w:rFonts w:hint="eastAsia" w:ascii="宋体" w:hAnsi="宋体" w:eastAsia="宋体" w:cs="宋体"/>
          <w:color w:val="auto"/>
          <w:spacing w:val="0"/>
          <w:position w:val="0"/>
          <w:sz w:val="24"/>
          <w:highlight w:val="none"/>
          <w:shd w:val="clear" w:fill="auto"/>
        </w:rPr>
        <w:t>）。</w:t>
      </w:r>
    </w:p>
    <w:p w14:paraId="051BB61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五、开启（竞争性磋商方式必须填写）</w:t>
      </w:r>
    </w:p>
    <w:p w14:paraId="676D9F68">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9</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hint="eastAsia" w:ascii="宋体" w:hAnsi="宋体" w:eastAsia="宋体" w:cs="宋体"/>
          <w:color w:val="auto"/>
          <w:spacing w:val="0"/>
          <w:position w:val="0"/>
          <w:sz w:val="24"/>
          <w:highlight w:val="none"/>
          <w:shd w:val="clear" w:fill="auto"/>
        </w:rPr>
        <w:t>（北京时间）</w:t>
      </w:r>
    </w:p>
    <w:p w14:paraId="38355382">
      <w:pPr>
        <w:spacing w:before="0" w:after="0" w:line="360" w:lineRule="auto"/>
        <w:ind w:left="0" w:right="0" w:firstLine="480"/>
        <w:jc w:val="left"/>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地点：周口市公共资源交易中心开标室</w:t>
      </w:r>
    </w:p>
    <w:p w14:paraId="1B5F76ED">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六、公告期限</w:t>
      </w:r>
    </w:p>
    <w:p w14:paraId="1ABE9FA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自本公告发布之日起3个工作日。</w:t>
      </w:r>
    </w:p>
    <w:p w14:paraId="53FB835F">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七、其他补充事宜</w:t>
      </w:r>
    </w:p>
    <w:p w14:paraId="5B7E0FC1">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八、凡对本次采购提出询问，请按以下方式联系。</w:t>
      </w:r>
    </w:p>
    <w:p w14:paraId="5C48AEE1">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1.采购人信息</w:t>
      </w:r>
    </w:p>
    <w:p w14:paraId="339649F6">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名称：项城市人民法院　　　　　　　　　　　　</w:t>
      </w:r>
    </w:p>
    <w:p w14:paraId="351F0ADE">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地址：河南省项城市团结路中段　　　　　　　　　　　　</w:t>
      </w:r>
    </w:p>
    <w:p w14:paraId="023B5DEF">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项目联系人：张合庆 </w:t>
      </w:r>
    </w:p>
    <w:p w14:paraId="6EDB9757">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联系方式：17839406886　　　　　　　　　　　 </w:t>
      </w:r>
    </w:p>
    <w:p w14:paraId="3283F454">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2.采购代理机构信息</w:t>
      </w:r>
    </w:p>
    <w:p w14:paraId="030DF93E">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名称：周口市公共资源交易中心政府采购中心　　　　　　　　　　　　</w:t>
      </w:r>
    </w:p>
    <w:p w14:paraId="7729119C">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地址：周口市光明路与政通路交叉口向北100米路东</w:t>
      </w:r>
    </w:p>
    <w:p w14:paraId="21B9E1C8">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郝冰</w:t>
      </w:r>
      <w:r>
        <w:rPr>
          <w:rFonts w:hint="eastAsia" w:ascii="宋体" w:hAnsi="宋体" w:eastAsia="宋体" w:cs="宋体"/>
          <w:color w:val="auto"/>
          <w:spacing w:val="0"/>
          <w:position w:val="0"/>
          <w:sz w:val="24"/>
          <w:highlight w:val="none"/>
          <w:shd w:val="clear" w:fill="auto"/>
        </w:rPr>
        <w:t xml:space="preserve">              </w:t>
      </w:r>
    </w:p>
    <w:p w14:paraId="5BC9ECAD">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val="en-US" w:eastAsia="zh-CN"/>
        </w:rPr>
        <w:t>0394-8106517、13513878800</w:t>
      </w:r>
      <w:r>
        <w:rPr>
          <w:rFonts w:hint="eastAsia" w:ascii="宋体" w:hAnsi="宋体" w:eastAsia="宋体" w:cs="宋体"/>
          <w:color w:val="auto"/>
          <w:spacing w:val="0"/>
          <w:position w:val="0"/>
          <w:sz w:val="24"/>
          <w:highlight w:val="none"/>
          <w:shd w:val="clear" w:fill="auto"/>
        </w:rPr>
        <w:t>　　　　　　　　</w:t>
      </w:r>
    </w:p>
    <w:p w14:paraId="0EB8EBF1">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lang w:val="en-US" w:eastAsia="zh-CN"/>
        </w:rPr>
        <w:t>河南省财政厅</w:t>
      </w:r>
    </w:p>
    <w:p w14:paraId="5E128DEC">
      <w:pPr>
        <w:spacing w:before="0" w:after="0" w:line="360" w:lineRule="auto"/>
        <w:ind w:left="0" w:right="0" w:firstLine="72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联系方式：0371-65808411  </w:t>
      </w:r>
    </w:p>
    <w:p w14:paraId="3430F170">
      <w:pPr>
        <w:spacing w:before="0" w:after="0" w:line="360" w:lineRule="auto"/>
        <w:ind w:left="0" w:right="0" w:firstLine="420"/>
        <w:jc w:val="left"/>
        <w:rPr>
          <w:rFonts w:hint="eastAsia" w:ascii="宋体" w:hAnsi="宋体" w:eastAsia="宋体" w:cs="宋体"/>
          <w:color w:val="auto"/>
          <w:spacing w:val="0"/>
          <w:position w:val="0"/>
          <w:sz w:val="22"/>
          <w:highlight w:val="none"/>
          <w:shd w:val="clear" w:fill="auto"/>
        </w:rPr>
      </w:pPr>
    </w:p>
    <w:p w14:paraId="4BC69E91">
      <w:pPr>
        <w:spacing w:before="0" w:after="120" w:line="360" w:lineRule="auto"/>
        <w:ind w:left="0" w:right="0" w:firstLine="20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周口市公共资源交易中心政府采购中心</w:t>
      </w:r>
    </w:p>
    <w:p w14:paraId="0DB2C31F">
      <w:pPr>
        <w:tabs>
          <w:tab w:val="left" w:pos="0"/>
          <w:tab w:val="left" w:pos="993"/>
          <w:tab w:val="left" w:pos="1134"/>
        </w:tabs>
        <w:spacing w:before="0" w:after="0" w:line="360" w:lineRule="auto"/>
        <w:ind w:left="0" w:right="0" w:firstLine="36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hint="eastAsia" w:ascii="宋体" w:hAnsi="宋体" w:eastAsia="宋体" w:cs="宋体"/>
          <w:color w:val="auto"/>
          <w:spacing w:val="0"/>
          <w:position w:val="0"/>
          <w:sz w:val="24"/>
          <w:highlight w:val="none"/>
          <w:shd w:val="clear" w:fill="auto"/>
        </w:rPr>
        <w:t>年</w:t>
      </w:r>
      <w:r>
        <w:rPr>
          <w:rFonts w:hint="eastAsia" w:ascii="宋体" w:hAnsi="宋体" w:eastAsia="宋体" w:cs="宋体"/>
          <w:color w:val="000000"/>
          <w:spacing w:val="0"/>
          <w:position w:val="0"/>
          <w:sz w:val="24"/>
          <w:highlight w:val="none"/>
          <w:shd w:val="clear" w:fill="auto"/>
          <w:lang w:val="en-US" w:eastAsia="zh-CN"/>
        </w:rPr>
        <w:t>8</w:t>
      </w:r>
      <w:r>
        <w:rPr>
          <w:rFonts w:hint="eastAsia" w:ascii="宋体" w:hAnsi="宋体" w:eastAsia="宋体" w:cs="宋体"/>
          <w:color w:val="auto"/>
          <w:spacing w:val="0"/>
          <w:position w:val="0"/>
          <w:sz w:val="24"/>
          <w:highlight w:val="none"/>
          <w:shd w:val="clear" w:fill="auto"/>
        </w:rPr>
        <w:t>月</w:t>
      </w:r>
      <w:r>
        <w:rPr>
          <w:rFonts w:hint="eastAsia" w:ascii="宋体" w:hAnsi="宋体" w:eastAsia="宋体" w:cs="宋体"/>
          <w:color w:val="000000"/>
          <w:spacing w:val="0"/>
          <w:position w:val="0"/>
          <w:sz w:val="24"/>
          <w:highlight w:val="none"/>
          <w:shd w:val="clear" w:fill="auto"/>
          <w:lang w:val="en-US" w:eastAsia="zh-CN"/>
        </w:rPr>
        <w:t>28</w:t>
      </w:r>
      <w:bookmarkStart w:id="0" w:name="_GoBack"/>
      <w:bookmarkEnd w:id="0"/>
      <w:r>
        <w:rPr>
          <w:rFonts w:hint="eastAsia" w:ascii="宋体" w:hAnsi="宋体" w:eastAsia="宋体" w:cs="宋体"/>
          <w:color w:val="auto"/>
          <w:spacing w:val="0"/>
          <w:position w:val="0"/>
          <w:sz w:val="24"/>
          <w:highlight w:val="none"/>
          <w:shd w:val="clear" w:fill="auto"/>
        </w:rPr>
        <w:t>日</w:t>
      </w:r>
    </w:p>
    <w:p w14:paraId="21DDF4A6">
      <w:pPr>
        <w:pStyle w:val="10"/>
        <w:spacing w:line="360" w:lineRule="auto"/>
        <w:rPr>
          <w:rFonts w:hint="eastAsia" w:ascii="宋体" w:hAnsi="宋体" w:eastAsia="宋体" w:cs="宋体"/>
          <w:color w:val="auto"/>
          <w:spacing w:val="0"/>
          <w:position w:val="0"/>
          <w:sz w:val="24"/>
          <w:highlight w:val="none"/>
          <w:shd w:val="clear" w:fill="auto"/>
        </w:rPr>
      </w:pPr>
    </w:p>
    <w:p w14:paraId="2B5B6748">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br w:type="page"/>
      </w:r>
      <w:r>
        <w:rPr>
          <w:rFonts w:hint="eastAsia" w:ascii="宋体" w:hAnsi="宋体" w:eastAsia="宋体" w:cs="宋体"/>
          <w:b/>
          <w:color w:val="auto"/>
          <w:spacing w:val="0"/>
          <w:position w:val="0"/>
          <w:sz w:val="24"/>
          <w:highlight w:val="none"/>
          <w:shd w:val="clear" w:fill="auto"/>
        </w:rPr>
        <w:t>第二章    供应商须知</w:t>
      </w:r>
    </w:p>
    <w:tbl>
      <w:tblPr>
        <w:tblStyle w:val="7"/>
        <w:tblW w:w="0" w:type="auto"/>
        <w:tblInd w:w="108" w:type="dxa"/>
        <w:tblLayout w:type="autofit"/>
        <w:tblCellMar>
          <w:top w:w="0" w:type="dxa"/>
          <w:left w:w="10" w:type="dxa"/>
          <w:bottom w:w="0" w:type="dxa"/>
          <w:right w:w="10" w:type="dxa"/>
        </w:tblCellMar>
      </w:tblPr>
      <w:tblGrid>
        <w:gridCol w:w="856"/>
        <w:gridCol w:w="1673"/>
        <w:gridCol w:w="5885"/>
      </w:tblGrid>
      <w:tr w14:paraId="39762C51">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2F301E">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供应商须知前附表</w:t>
            </w:r>
          </w:p>
        </w:tc>
      </w:tr>
      <w:tr w14:paraId="40B26AB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DB896">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464588">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3A01D">
            <w:pPr>
              <w:spacing w:before="0" w:after="0" w:line="36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内  容</w:t>
            </w:r>
          </w:p>
        </w:tc>
      </w:tr>
      <w:tr w14:paraId="5BCB145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371DC7">
            <w:pPr>
              <w:numPr>
                <w:ilvl w:val="0"/>
                <w:numId w:val="1"/>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4E0FF">
            <w:pPr>
              <w:spacing w:before="0" w:after="0" w:line="360" w:lineRule="auto"/>
              <w:ind w:left="0" w:right="0" w:firstLine="0"/>
              <w:jc w:val="center"/>
              <w:rPr>
                <w:rFonts w:hint="eastAsia" w:ascii="宋体" w:hAnsi="宋体" w:eastAsia="宋体" w:cs="宋体"/>
                <w:spacing w:val="0"/>
                <w:position w:val="0"/>
                <w:highlight w:val="none"/>
                <w:shd w:val="clear" w:fill="auto"/>
              </w:rPr>
            </w:pPr>
            <w:r>
              <w:rPr>
                <w:rFonts w:hint="eastAsia" w:ascii="宋体" w:hAnsi="宋体" w:eastAsia="宋体" w:cs="宋体"/>
                <w:color w:val="000000"/>
                <w:spacing w:val="0"/>
                <w:position w:val="0"/>
                <w:sz w:val="24"/>
                <w:highlight w:val="none"/>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F29589">
            <w:pPr>
              <w:spacing w:before="0" w:after="0" w:line="360" w:lineRule="auto"/>
              <w:ind w:left="0" w:right="0" w:firstLine="0"/>
              <w:jc w:val="both"/>
              <w:rPr>
                <w:rFonts w:hint="eastAsia"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auto"/>
              </w:rPr>
              <w:t>项城市人民法院科技法庭项目</w:t>
            </w:r>
          </w:p>
          <w:p w14:paraId="408D3290">
            <w:pPr>
              <w:spacing w:before="0" w:after="0" w:line="360" w:lineRule="auto"/>
              <w:ind w:left="0" w:right="0" w:firstLine="0"/>
              <w:jc w:val="both"/>
              <w:rPr>
                <w:rFonts w:hint="eastAsia"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rPr>
              <w:t>2）采购内容：</w:t>
            </w:r>
            <w:r>
              <w:rPr>
                <w:rFonts w:hint="eastAsia" w:ascii="宋体" w:hAnsi="宋体" w:eastAsia="宋体" w:cs="宋体"/>
                <w:color w:val="auto"/>
                <w:spacing w:val="0"/>
                <w:position w:val="0"/>
                <w:sz w:val="24"/>
                <w:highlight w:val="none"/>
                <w:shd w:val="clear" w:fill="auto"/>
              </w:rPr>
              <w:t>项城市人民法院科技法庭项目</w:t>
            </w:r>
          </w:p>
          <w:p w14:paraId="7940C5D6">
            <w:pPr>
              <w:spacing w:before="0" w:after="0" w:line="360" w:lineRule="auto"/>
              <w:ind w:left="0" w:right="0" w:firstLine="0"/>
              <w:jc w:val="both"/>
              <w:rPr>
                <w:rFonts w:hint="eastAsia"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rPr>
              <w:t>3）采购人：</w:t>
            </w:r>
            <w:r>
              <w:rPr>
                <w:rFonts w:hint="eastAsia" w:ascii="宋体" w:hAnsi="宋体" w:eastAsia="宋体" w:cs="宋体"/>
                <w:color w:val="auto"/>
                <w:spacing w:val="0"/>
                <w:position w:val="0"/>
                <w:sz w:val="24"/>
                <w:highlight w:val="none"/>
                <w:shd w:val="clear" w:fill="auto"/>
              </w:rPr>
              <w:t>项城市人民法院</w:t>
            </w:r>
          </w:p>
          <w:p w14:paraId="2B94B0DC">
            <w:pPr>
              <w:spacing w:before="0" w:after="0" w:line="360" w:lineRule="auto"/>
              <w:ind w:left="0" w:right="0" w:firstLine="0"/>
              <w:jc w:val="both"/>
              <w:rPr>
                <w:rFonts w:hint="eastAsia" w:ascii="宋体" w:hAnsi="宋体" w:eastAsia="宋体" w:cs="宋体"/>
                <w:spacing w:val="0"/>
                <w:position w:val="0"/>
                <w:highlight w:val="none"/>
                <w:shd w:val="clear" w:fill="auto"/>
              </w:rPr>
            </w:pPr>
            <w:r>
              <w:rPr>
                <w:rFonts w:hint="eastAsia" w:ascii="宋体" w:hAnsi="宋体" w:eastAsia="宋体" w:cs="宋体"/>
                <w:color w:val="000000"/>
                <w:spacing w:val="0"/>
                <w:position w:val="0"/>
                <w:sz w:val="24"/>
                <w:highlight w:val="none"/>
                <w:shd w:val="clear" w:fill="auto"/>
              </w:rPr>
              <w:t>4）采购代理机构：周口市公共资源交易中心政府采购中心</w:t>
            </w:r>
          </w:p>
        </w:tc>
      </w:tr>
      <w:tr w14:paraId="7923CDA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5F1B7A">
            <w:pPr>
              <w:numPr>
                <w:ilvl w:val="0"/>
                <w:numId w:val="2"/>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BC74EE">
            <w:pPr>
              <w:spacing w:before="0" w:after="0" w:line="360" w:lineRule="auto"/>
              <w:ind w:left="-4" w:right="0" w:hanging="4"/>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4EB12">
            <w:pPr>
              <w:spacing w:before="0" w:after="0" w:line="360" w:lineRule="auto"/>
              <w:ind w:left="-4" w:right="0" w:hanging="4"/>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见竞争性磋商邀请函</w:t>
            </w:r>
          </w:p>
        </w:tc>
      </w:tr>
      <w:tr w14:paraId="6055C7E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7ECCB">
            <w:pPr>
              <w:numPr>
                <w:ilvl w:val="0"/>
                <w:numId w:val="3"/>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99DB5">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B2FB0">
            <w:pPr>
              <w:spacing w:before="0" w:after="0" w:line="36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无论报价和磋商的过程和结果如何，供应商</w:t>
            </w:r>
            <w:r>
              <w:rPr>
                <w:rFonts w:hint="eastAsia" w:ascii="宋体" w:hAnsi="宋体" w:eastAsia="宋体" w:cs="宋体"/>
                <w:color w:val="000000" w:themeColor="text1"/>
                <w:kern w:val="2"/>
                <w:sz w:val="24"/>
                <w:highlight w:val="none"/>
                <w:lang w:val="en-US" w:eastAsia="zh-CN" w:bidi="ar-SA"/>
              </w:rPr>
              <w:t>需承诺</w:t>
            </w:r>
            <w:r>
              <w:rPr>
                <w:rFonts w:hint="eastAsia" w:ascii="宋体" w:hAnsi="宋体" w:eastAsia="宋体" w:cs="宋体"/>
                <w:color w:val="auto"/>
                <w:spacing w:val="0"/>
                <w:position w:val="0"/>
                <w:sz w:val="24"/>
                <w:highlight w:val="none"/>
                <w:shd w:val="clear" w:fill="auto"/>
              </w:rPr>
              <w:t>自行承担所有与参加报价及磋商有关活动的全部费用。</w:t>
            </w:r>
            <w:r>
              <w:rPr>
                <w:rFonts w:hint="eastAsia" w:ascii="宋体" w:hAnsi="宋体" w:eastAsia="宋体" w:cs="宋体"/>
                <w:color w:val="000000" w:themeColor="text1"/>
                <w:kern w:val="2"/>
                <w:sz w:val="24"/>
                <w:highlight w:val="none"/>
                <w:lang w:val="en-US" w:eastAsia="zh-CN" w:bidi="ar-SA"/>
              </w:rPr>
              <w:t>招标组织人在任何情况下均无义务和责任承担上述费用。</w:t>
            </w:r>
          </w:p>
        </w:tc>
      </w:tr>
      <w:tr w14:paraId="0BE65A1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C1B5FD">
            <w:pPr>
              <w:numPr>
                <w:ilvl w:val="0"/>
                <w:numId w:val="4"/>
              </w:numPr>
              <w:tabs>
                <w:tab w:val="left" w:pos="420"/>
              </w:tabs>
              <w:spacing w:before="0" w:after="0" w:line="360" w:lineRule="auto"/>
              <w:ind w:left="420" w:right="0" w:hanging="420"/>
              <w:jc w:val="both"/>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7173EC">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1A43F">
            <w:pPr>
              <w:spacing w:before="0" w:after="0" w:line="36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中文</w:t>
            </w:r>
          </w:p>
        </w:tc>
      </w:tr>
      <w:tr w14:paraId="1FB7DE6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E326A">
            <w:pPr>
              <w:numPr>
                <w:ilvl w:val="0"/>
                <w:numId w:val="5"/>
              </w:numPr>
              <w:tabs>
                <w:tab w:val="left" w:pos="420"/>
              </w:tabs>
              <w:spacing w:before="0" w:after="0" w:line="360" w:lineRule="auto"/>
              <w:ind w:left="420" w:right="0" w:hanging="420"/>
              <w:jc w:val="both"/>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A4EED3">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525C9">
            <w:pPr>
              <w:spacing w:before="0" w:after="0" w:line="36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人民币</w:t>
            </w:r>
          </w:p>
        </w:tc>
      </w:tr>
      <w:tr w14:paraId="40C8BE1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F598C9">
            <w:pPr>
              <w:numPr>
                <w:ilvl w:val="0"/>
                <w:numId w:val="6"/>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0CE07B">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10D32D">
            <w:pPr>
              <w:spacing w:before="0" w:after="0" w:line="360" w:lineRule="auto"/>
              <w:ind w:left="0" w:right="0" w:firstLine="0"/>
              <w:jc w:val="both"/>
              <w:rPr>
                <w:rFonts w:hint="eastAsia" w:ascii="宋体" w:hAnsi="宋体" w:eastAsia="宋体" w:cs="宋体"/>
                <w:spacing w:val="0"/>
                <w:position w:val="0"/>
                <w:highlight w:val="none"/>
                <w:shd w:val="clear" w:fill="auto"/>
              </w:rPr>
            </w:pPr>
            <w:r>
              <w:rPr>
                <w:rFonts w:hint="eastAsia" w:ascii="宋体" w:hAnsi="宋体" w:eastAsia="宋体" w:cs="宋体"/>
                <w:color w:val="000000"/>
                <w:spacing w:val="0"/>
                <w:position w:val="0"/>
                <w:sz w:val="24"/>
                <w:highlight w:val="none"/>
                <w:shd w:val="clear" w:fill="auto"/>
              </w:rPr>
              <w:t>报价包括本项目所招标的货物、保险、税费、包装、加工及加工损耗、运输、现场落地、安装、验收</w:t>
            </w:r>
            <w:r>
              <w:rPr>
                <w:rFonts w:hint="eastAsia" w:ascii="宋体" w:hAnsi="宋体" w:eastAsia="宋体" w:cs="宋体"/>
                <w:color w:val="auto"/>
                <w:spacing w:val="0"/>
                <w:position w:val="0"/>
                <w:sz w:val="24"/>
                <w:highlight w:val="none"/>
                <w:shd w:val="clear" w:fill="auto"/>
              </w:rPr>
              <w:t>等（采购项目技术规格、参数及要求）</w:t>
            </w:r>
          </w:p>
        </w:tc>
      </w:tr>
      <w:tr w14:paraId="5943E78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50016">
            <w:pPr>
              <w:numPr>
                <w:ilvl w:val="0"/>
                <w:numId w:val="7"/>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061F29">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6D6EB">
            <w:pPr>
              <w:spacing w:before="0" w:after="0" w:line="36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响应文件递交截止期后60日内有效</w:t>
            </w:r>
          </w:p>
        </w:tc>
      </w:tr>
      <w:tr w14:paraId="3020275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4AB613">
            <w:pPr>
              <w:numPr>
                <w:ilvl w:val="0"/>
                <w:numId w:val="8"/>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7AFA92">
            <w:pPr>
              <w:tabs>
                <w:tab w:val="left" w:pos="8640"/>
              </w:tabs>
              <w:spacing w:before="0" w:after="0" w:line="360" w:lineRule="auto"/>
              <w:ind w:left="-2"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035BB">
            <w:pPr>
              <w:spacing w:before="0" w:after="0" w:line="36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19B6A96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A57D4A">
            <w:pPr>
              <w:numPr>
                <w:ilvl w:val="0"/>
                <w:numId w:val="9"/>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7DB95">
            <w:pPr>
              <w:tabs>
                <w:tab w:val="left" w:pos="8640"/>
              </w:tabs>
              <w:spacing w:before="0" w:after="0" w:line="360" w:lineRule="auto"/>
              <w:ind w:left="-2"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9479B">
            <w:pPr>
              <w:tabs>
                <w:tab w:val="left" w:pos="8640"/>
              </w:tabs>
              <w:spacing w:before="0" w:after="0" w:line="36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cs="宋体"/>
                <w:sz w:val="24"/>
                <w:highlight w:val="none"/>
                <w:lang w:val="en-US" w:eastAsia="zh-CN"/>
              </w:rPr>
              <w:t>列明项目名称、本磋商文件编号、供应商名称及地址</w:t>
            </w:r>
          </w:p>
        </w:tc>
      </w:tr>
      <w:tr w14:paraId="18F208A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4C2A94">
            <w:pPr>
              <w:numPr>
                <w:ilvl w:val="0"/>
                <w:numId w:val="10"/>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3497D">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4665C4">
            <w:pPr>
              <w:tabs>
                <w:tab w:val="left" w:pos="8640"/>
              </w:tabs>
              <w:spacing w:before="0" w:after="0" w:line="360" w:lineRule="auto"/>
              <w:ind w:left="-2"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加密的电子投标文件须在投标截止时间前成功上传</w:t>
            </w:r>
          </w:p>
        </w:tc>
      </w:tr>
      <w:tr w14:paraId="2F13D41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74561">
            <w:pPr>
              <w:numPr>
                <w:ilvl w:val="0"/>
                <w:numId w:val="11"/>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38B23">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9476B6">
            <w:pPr>
              <w:spacing w:before="0" w:after="0" w:line="36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无</w:t>
            </w:r>
          </w:p>
        </w:tc>
      </w:tr>
      <w:tr w14:paraId="3299FCB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5759B6">
            <w:pPr>
              <w:numPr>
                <w:ilvl w:val="0"/>
                <w:numId w:val="12"/>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55D8F">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CBE1A">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52F9E719">
            <w:pPr>
              <w:spacing w:before="0" w:after="0" w:line="360" w:lineRule="auto"/>
              <w:ind w:left="0" w:right="0" w:firstLine="0"/>
              <w:jc w:val="both"/>
              <w:rPr>
                <w:rFonts w:hint="eastAsia" w:ascii="宋体" w:hAnsi="宋体" w:eastAsia="宋体" w:cs="宋体"/>
                <w:color w:val="auto"/>
                <w:spacing w:val="0"/>
                <w:position w:val="0"/>
                <w:highlight w:val="none"/>
                <w:shd w:val="clear" w:fill="auto"/>
              </w:rPr>
            </w:pPr>
          </w:p>
        </w:tc>
      </w:tr>
      <w:tr w14:paraId="082A1AB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69172D">
            <w:pPr>
              <w:numPr>
                <w:ilvl w:val="0"/>
                <w:numId w:val="13"/>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91335">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53049">
            <w:pPr>
              <w:spacing w:before="0" w:after="0" w:line="36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hint="eastAsia"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9</w:t>
            </w:r>
            <w:r>
              <w:rPr>
                <w:rFonts w:hint="eastAsia"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0"/>
                <w:highlight w:val="none"/>
                <w:shd w:val="clear" w:fill="auto"/>
              </w:rPr>
              <w:t>******</w:t>
            </w:r>
            <w:r>
              <w:rPr>
                <w:rFonts w:hint="eastAsia" w:ascii="宋体" w:hAnsi="宋体" w:eastAsia="宋体" w:cs="宋体"/>
                <w:color w:val="auto"/>
                <w:spacing w:val="0"/>
                <w:position w:val="0"/>
                <w:sz w:val="24"/>
                <w:highlight w:val="none"/>
                <w:shd w:val="clear" w:fill="auto"/>
              </w:rPr>
              <w:t>日上午</w:t>
            </w:r>
            <w:r>
              <w:rPr>
                <w:rFonts w:hint="eastAsia" w:ascii="宋体" w:hAnsi="宋体" w:eastAsia="宋体" w:cs="宋体"/>
                <w:color w:val="auto"/>
                <w:spacing w:val="0"/>
                <w:position w:val="0"/>
                <w:sz w:val="24"/>
                <w:highlight w:val="none"/>
                <w:shd w:val="clear" w:fill="auto"/>
                <w:lang w:val="en-US" w:eastAsia="zh-CN"/>
              </w:rPr>
              <w:t>10:00</w:t>
            </w:r>
            <w:r>
              <w:rPr>
                <w:rFonts w:hint="eastAsia" w:ascii="宋体" w:hAnsi="宋体" w:eastAsia="宋体" w:cs="宋体"/>
                <w:color w:val="auto"/>
                <w:spacing w:val="0"/>
                <w:position w:val="0"/>
                <w:sz w:val="24"/>
                <w:highlight w:val="none"/>
                <w:shd w:val="clear" w:fill="auto"/>
              </w:rPr>
              <w:t xml:space="preserve">   （见磋商公告） </w:t>
            </w:r>
          </w:p>
        </w:tc>
      </w:tr>
      <w:tr w14:paraId="450B8A6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2C1F5">
            <w:pPr>
              <w:numPr>
                <w:ilvl w:val="0"/>
                <w:numId w:val="14"/>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6E10D">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0E47E9">
            <w:pPr>
              <w:spacing w:line="360" w:lineRule="auto"/>
              <w:rPr>
                <w:rFonts w:hint="eastAsia" w:ascii="宋体" w:hAnsi="宋体" w:eastAsia="宋体" w:cs="宋体"/>
                <w:sz w:val="24"/>
                <w:highlight w:val="none"/>
                <w:lang w:val="en-US" w:eastAsia="zh-CN"/>
              </w:rPr>
            </w:pPr>
            <w:r>
              <w:rPr>
                <w:rFonts w:hint="eastAsia" w:ascii="宋体" w:hAnsi="宋体" w:eastAsia="宋体" w:cs="宋体"/>
                <w:sz w:val="24"/>
                <w:highlight w:val="none"/>
              </w:rPr>
              <w:t>周口市公共资源交易中心</w:t>
            </w:r>
            <w:r>
              <w:rPr>
                <w:rFonts w:hint="eastAsia" w:ascii="宋体" w:hAnsi="宋体" w:eastAsia="宋体" w:cs="宋体"/>
                <w:sz w:val="24"/>
                <w:highlight w:val="none"/>
                <w:lang w:val="en-US" w:eastAsia="zh-CN"/>
              </w:rPr>
              <w:t>网</w:t>
            </w:r>
          </w:p>
          <w:p w14:paraId="6A117482">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highlight w:val="none"/>
              </w:rPr>
              <w:t>网址：周口市公共资源电子交易服务平台会员系统（网址</w:t>
            </w:r>
            <w:r>
              <w:rPr>
                <w:rFonts w:hint="eastAsia" w:ascii="宋体" w:hAnsi="宋体" w:eastAsia="宋体" w:cs="宋体"/>
                <w:color w:val="000000"/>
                <w:highlight w:val="none"/>
              </w:rPr>
              <w:t>http://jyzx.zhoukou.gov.cn</w:t>
            </w:r>
            <w:r>
              <w:rPr>
                <w:rFonts w:hint="eastAsia" w:ascii="宋体" w:hAnsi="宋体" w:eastAsia="宋体" w:cs="宋体"/>
                <w:color w:val="000000"/>
                <w:highlight w:val="none"/>
                <w:lang w:eastAsia="zh-CN"/>
              </w:rPr>
              <w:t>）</w:t>
            </w:r>
          </w:p>
          <w:p w14:paraId="14AA5372">
            <w:pPr>
              <w:spacing w:before="0" w:after="0" w:line="36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sz w:val="24"/>
                <w:szCs w:val="24"/>
                <w:highlight w:val="none"/>
              </w:rPr>
              <w:t>（本项目实行网上远程开标无须到现场提交响应文件）</w:t>
            </w:r>
          </w:p>
        </w:tc>
      </w:tr>
      <w:tr w14:paraId="47EFEA8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E672B2">
            <w:pPr>
              <w:numPr>
                <w:ilvl w:val="0"/>
                <w:numId w:val="15"/>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2B77E8">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DFA674">
            <w:pPr>
              <w:tabs>
                <w:tab w:val="left" w:pos="8640"/>
              </w:tabs>
              <w:spacing w:before="0" w:after="0" w:line="360" w:lineRule="auto"/>
              <w:ind w:left="-2"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hint="eastAsia"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9</w:t>
            </w:r>
            <w:r>
              <w:rPr>
                <w:rFonts w:hint="eastAsia"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0"/>
                <w:highlight w:val="none"/>
                <w:shd w:val="clear" w:fill="auto"/>
              </w:rPr>
              <w:t>******</w:t>
            </w:r>
            <w:r>
              <w:rPr>
                <w:rFonts w:hint="eastAsia" w:ascii="宋体" w:hAnsi="宋体" w:eastAsia="宋体" w:cs="宋体"/>
                <w:color w:val="auto"/>
                <w:spacing w:val="0"/>
                <w:position w:val="0"/>
                <w:sz w:val="24"/>
                <w:highlight w:val="none"/>
                <w:shd w:val="clear" w:fill="auto"/>
              </w:rPr>
              <w:t>日上午</w:t>
            </w:r>
            <w:r>
              <w:rPr>
                <w:rFonts w:hint="eastAsia" w:ascii="宋体" w:hAnsi="宋体" w:eastAsia="宋体" w:cs="宋体"/>
                <w:color w:val="auto"/>
                <w:spacing w:val="0"/>
                <w:position w:val="0"/>
                <w:sz w:val="24"/>
                <w:highlight w:val="none"/>
                <w:shd w:val="clear" w:fill="auto"/>
                <w:lang w:val="en-US" w:eastAsia="zh-CN"/>
              </w:rPr>
              <w:t>10:00</w:t>
            </w:r>
            <w:r>
              <w:rPr>
                <w:rFonts w:hint="eastAsia" w:ascii="宋体" w:hAnsi="宋体" w:eastAsia="宋体" w:cs="宋体"/>
                <w:color w:val="auto"/>
                <w:spacing w:val="0"/>
                <w:position w:val="0"/>
                <w:sz w:val="24"/>
                <w:highlight w:val="none"/>
                <w:shd w:val="clear" w:fill="auto"/>
              </w:rPr>
              <w:t xml:space="preserve">    见磋商公告</w:t>
            </w:r>
          </w:p>
        </w:tc>
      </w:tr>
      <w:tr w14:paraId="6139CD2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47855A">
            <w:pPr>
              <w:numPr>
                <w:ilvl w:val="0"/>
                <w:numId w:val="16"/>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D7812A">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9B717">
            <w:pPr>
              <w:tabs>
                <w:tab w:val="left" w:pos="8640"/>
              </w:tabs>
              <w:spacing w:before="0" w:after="0" w:line="36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详见磋商文件第二章</w:t>
            </w:r>
          </w:p>
        </w:tc>
      </w:tr>
      <w:tr w14:paraId="1EBEB9B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E2DF0">
            <w:pPr>
              <w:numPr>
                <w:ilvl w:val="0"/>
                <w:numId w:val="17"/>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4AD2D">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311DCB">
            <w:pPr>
              <w:tabs>
                <w:tab w:val="left" w:pos="8640"/>
              </w:tabs>
              <w:spacing w:before="0" w:after="0" w:line="360" w:lineRule="auto"/>
              <w:ind w:left="0" w:right="0" w:firstLine="0"/>
              <w:jc w:val="left"/>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2DCA53E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B5E93">
            <w:pPr>
              <w:numPr>
                <w:ilvl w:val="0"/>
                <w:numId w:val="18"/>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A418BD">
            <w:pPr>
              <w:spacing w:before="0" w:after="0" w:line="360" w:lineRule="auto"/>
              <w:ind w:left="0" w:right="0" w:firstLine="14"/>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91C5FC">
            <w:pPr>
              <w:tabs>
                <w:tab w:val="left" w:pos="8640"/>
              </w:tabs>
              <w:spacing w:before="0" w:after="0" w:line="360" w:lineRule="auto"/>
              <w:ind w:left="-2"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4EAF770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0044BD">
            <w:pPr>
              <w:numPr>
                <w:ilvl w:val="0"/>
                <w:numId w:val="19"/>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B5C4DE">
            <w:pPr>
              <w:spacing w:before="0" w:after="0" w:line="360" w:lineRule="auto"/>
              <w:ind w:left="0" w:right="0" w:firstLine="14"/>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C36A1">
            <w:pPr>
              <w:tabs>
                <w:tab w:val="left" w:pos="8640"/>
              </w:tabs>
              <w:spacing w:before="0" w:after="0" w:line="360" w:lineRule="auto"/>
              <w:ind w:left="-2"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本项目不需要交纳投标保证金</w:t>
            </w:r>
          </w:p>
        </w:tc>
      </w:tr>
      <w:tr w14:paraId="4CBB5845">
        <w:tblPrEx>
          <w:tblCellMar>
            <w:top w:w="0" w:type="dxa"/>
            <w:left w:w="10" w:type="dxa"/>
            <w:bottom w:w="0" w:type="dxa"/>
            <w:right w:w="10" w:type="dxa"/>
          </w:tblCellMar>
        </w:tblPrEx>
        <w:trPr>
          <w:trHeight w:val="284"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23596">
            <w:pPr>
              <w:numPr>
                <w:ilvl w:val="0"/>
                <w:numId w:val="20"/>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9981D2">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714479">
            <w:pPr>
              <w:spacing w:before="0" w:after="0" w:line="360" w:lineRule="auto"/>
              <w:ind w:left="0" w:right="0" w:firstLine="0"/>
              <w:jc w:val="left"/>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eastAsia="宋体" w:cs="宋体"/>
                <w:color w:val="auto"/>
                <w:spacing w:val="0"/>
                <w:position w:val="0"/>
                <w:sz w:val="24"/>
                <w:highlight w:val="none"/>
                <w:shd w:val="clear" w:fill="auto"/>
              </w:rPr>
              <w:t>日历天</w:t>
            </w:r>
          </w:p>
        </w:tc>
      </w:tr>
      <w:tr w14:paraId="05C4BC5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1ED15D">
            <w:pPr>
              <w:numPr>
                <w:ilvl w:val="0"/>
                <w:numId w:val="21"/>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C811CC">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EB032">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签订合同后支付合同总金额的50%，剩余50%验收合格一次性付清。</w:t>
            </w:r>
          </w:p>
        </w:tc>
      </w:tr>
      <w:tr w14:paraId="4FD0957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7E28F9">
            <w:pPr>
              <w:numPr>
                <w:ilvl w:val="0"/>
                <w:numId w:val="22"/>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7C7E59">
            <w:pPr>
              <w:spacing w:before="0" w:after="0" w:line="360" w:lineRule="auto"/>
              <w:ind w:left="0" w:right="0" w:firstLine="14"/>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7E9C9">
            <w:pPr>
              <w:tabs>
                <w:tab w:val="left" w:pos="8640"/>
              </w:tabs>
              <w:spacing w:before="0" w:after="0" w:line="360" w:lineRule="auto"/>
              <w:ind w:left="0" w:right="0" w:firstLine="0"/>
              <w:jc w:val="left"/>
              <w:rPr>
                <w:rFonts w:hint="eastAsia" w:ascii="宋体" w:hAnsi="宋体" w:eastAsia="宋体" w:cs="宋体"/>
                <w:color w:val="auto"/>
                <w:spacing w:val="0"/>
                <w:position w:val="0"/>
                <w:highlight w:val="none"/>
                <w:shd w:val="clear" w:fill="auto"/>
                <w:lang w:eastAsia="zh-CN"/>
              </w:rPr>
            </w:pPr>
            <w:r>
              <w:rPr>
                <w:rFonts w:hint="eastAsia" w:ascii="宋体" w:hAnsi="宋体" w:eastAsia="宋体" w:cs="宋体"/>
                <w:color w:val="auto"/>
                <w:spacing w:val="0"/>
                <w:position w:val="0"/>
                <w:sz w:val="24"/>
                <w:highlight w:val="none"/>
                <w:shd w:val="clear" w:fill="auto"/>
                <w:lang w:val="en-US" w:eastAsia="zh-CN"/>
              </w:rPr>
              <w:t>不组织</w:t>
            </w:r>
          </w:p>
        </w:tc>
      </w:tr>
      <w:tr w14:paraId="1A7BB81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2047B">
            <w:pPr>
              <w:numPr>
                <w:ilvl w:val="0"/>
                <w:numId w:val="23"/>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0F21F3">
            <w:pPr>
              <w:spacing w:beforeLines="50" w:line="360" w:lineRule="auto"/>
              <w:ind w:firstLine="14" w:firstLineChars="6"/>
              <w:jc w:val="center"/>
              <w:rPr>
                <w:rFonts w:hint="eastAsia" w:ascii="宋体" w:hAnsi="宋体" w:eastAsia="宋体" w:cs="宋体"/>
                <w:color w:val="FF0000"/>
                <w:spacing w:val="0"/>
                <w:position w:val="0"/>
                <w:highlight w:val="none"/>
                <w:shd w:val="clear" w:fill="auto"/>
              </w:rPr>
            </w:pPr>
            <w:r>
              <w:rPr>
                <w:rFonts w:hint="eastAsia" w:ascii="宋体" w:hAnsi="宋体" w:eastAsia="宋体" w:cs="宋体"/>
                <w:b/>
                <w:bCs/>
                <w:color w:val="auto"/>
                <w:sz w:val="24"/>
                <w:highlight w:val="none"/>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B3E74">
            <w:pPr>
              <w:tabs>
                <w:tab w:val="left" w:pos="8640"/>
              </w:tabs>
              <w:spacing w:line="360" w:lineRule="auto"/>
              <w:jc w:val="left"/>
              <w:rPr>
                <w:rFonts w:hint="eastAsia" w:ascii="宋体" w:hAnsi="宋体" w:eastAsia="宋体" w:cs="宋体"/>
                <w:color w:val="FF0000"/>
                <w:spacing w:val="0"/>
                <w:position w:val="0"/>
                <w:highlight w:val="none"/>
                <w:shd w:val="clear" w:fill="auto"/>
              </w:rPr>
            </w:pPr>
            <w:r>
              <w:rPr>
                <w:rFonts w:hint="eastAsia" w:ascii="宋体" w:hAnsi="宋体" w:eastAsia="宋体" w:cs="宋体"/>
                <w:b/>
                <w:bCs/>
                <w:color w:val="auto"/>
                <w:sz w:val="24"/>
                <w:highlight w:val="none"/>
                <w:lang w:val="en-US" w:eastAsia="zh-CN"/>
              </w:rPr>
              <w:t>一次报价</w:t>
            </w:r>
          </w:p>
        </w:tc>
      </w:tr>
      <w:tr w14:paraId="0673754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D1A517">
            <w:pPr>
              <w:numPr>
                <w:ilvl w:val="0"/>
                <w:numId w:val="23"/>
              </w:numPr>
              <w:tabs>
                <w:tab w:val="left" w:pos="420"/>
              </w:tabs>
              <w:spacing w:before="0" w:after="0" w:line="36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91F04E">
            <w:pPr>
              <w:spacing w:beforeLines="50" w:line="360" w:lineRule="auto"/>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70A6BC">
            <w:pPr>
              <w:tabs>
                <w:tab w:val="left" w:pos="8640"/>
              </w:tabs>
              <w:spacing w:line="360" w:lineRule="auto"/>
              <w:jc w:val="left"/>
              <w:rPr>
                <w:rFonts w:hint="default"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工业</w:t>
            </w:r>
          </w:p>
        </w:tc>
      </w:tr>
    </w:tbl>
    <w:p w14:paraId="70F306C3">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br w:type="page"/>
      </w:r>
      <w:r>
        <w:rPr>
          <w:rFonts w:hint="eastAsia" w:ascii="宋体" w:hAnsi="宋体" w:eastAsia="宋体" w:cs="宋体"/>
          <w:b/>
          <w:color w:val="auto"/>
          <w:spacing w:val="0"/>
          <w:position w:val="0"/>
          <w:sz w:val="24"/>
          <w:highlight w:val="none"/>
          <w:shd w:val="clear" w:fill="auto"/>
        </w:rPr>
        <w:t>一、总则</w:t>
      </w:r>
    </w:p>
    <w:p w14:paraId="5857445A">
      <w:pPr>
        <w:spacing w:before="0" w:after="0" w:line="360" w:lineRule="auto"/>
        <w:ind w:left="0" w:right="0" w:firstLine="48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1．适用范围</w:t>
      </w:r>
    </w:p>
    <w:p w14:paraId="09E34BA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1.1本竞争性磋商文件仅适用于本次竞争性磋商邀请函中所述项目。</w:t>
      </w:r>
    </w:p>
    <w:p w14:paraId="49262D9E">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2．定义</w:t>
      </w:r>
    </w:p>
    <w:p w14:paraId="3570AAF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2.1“采购代理机构”：周口市公共资源交易中心政府采购中心。</w:t>
      </w:r>
    </w:p>
    <w:p w14:paraId="4A5D2A78">
      <w:pPr>
        <w:tabs>
          <w:tab w:val="left" w:pos="0"/>
        </w:tabs>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2.2“采购人”：项城市人民法院</w:t>
      </w:r>
    </w:p>
    <w:p w14:paraId="457136A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214A2F0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6A44FBE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36D8D1B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133F51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398A0CC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2.8“不具备良好的商业信誉”是指：</w:t>
      </w:r>
    </w:p>
    <w:p w14:paraId="74FE718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（1）有重大违法记录的（满三年的除外）；</w:t>
      </w:r>
    </w:p>
    <w:p w14:paraId="43D492F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41A9BF3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5B181AA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（4）被各级法院列入失信名单的（已依法解除的除外）；</w:t>
      </w:r>
    </w:p>
    <w:p w14:paraId="5C7AE0B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（5）法律法规规定的其他情形。</w:t>
      </w:r>
    </w:p>
    <w:p w14:paraId="4B758764">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3.采购预算</w:t>
      </w:r>
    </w:p>
    <w:p w14:paraId="6C7D637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3.1本次采购预算：见公告。</w:t>
      </w:r>
    </w:p>
    <w:p w14:paraId="38376CA1">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4.合格的供应商</w:t>
      </w:r>
    </w:p>
    <w:p w14:paraId="3CB00FF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rPr>
        <w:t>4.1.1符合</w:t>
      </w:r>
      <w:r>
        <w:rPr>
          <w:rFonts w:hint="eastAsia" w:ascii="宋体" w:hAnsi="宋体" w:eastAsia="宋体" w:cs="宋体"/>
          <w:color w:val="000000"/>
          <w:spacing w:val="0"/>
          <w:position w:val="0"/>
          <w:sz w:val="24"/>
          <w:szCs w:val="24"/>
          <w:highlight w:val="none"/>
          <w:shd w:val="clear" w:fill="auto"/>
        </w:rPr>
        <w:t>供应商资格条件（详见第一部分供应商资格条件）</w:t>
      </w:r>
      <w:r>
        <w:rPr>
          <w:rFonts w:hint="eastAsia" w:ascii="宋体" w:hAnsi="宋体" w:eastAsia="宋体" w:cs="宋体"/>
          <w:color w:val="000000"/>
          <w:spacing w:val="0"/>
          <w:position w:val="0"/>
          <w:sz w:val="24"/>
          <w:szCs w:val="24"/>
          <w:highlight w:val="none"/>
          <w:shd w:val="clear" w:fill="auto"/>
          <w:lang w:val="en-US" w:eastAsia="zh-CN"/>
        </w:rPr>
        <w:t>并提供合格供应商的声明函。</w:t>
      </w:r>
    </w:p>
    <w:p w14:paraId="05AA4C3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highlight w:val="none"/>
          <w:shd w:val="clear" w:fill="FFFFFF"/>
        </w:rPr>
      </w:pPr>
      <w:r>
        <w:rPr>
          <w:rFonts w:hint="eastAsia" w:ascii="宋体" w:hAnsi="宋体" w:eastAsia="宋体" w:cs="宋体"/>
          <w:color w:val="auto"/>
          <w:spacing w:val="0"/>
          <w:position w:val="0"/>
          <w:sz w:val="24"/>
          <w:szCs w:val="24"/>
          <w:highlight w:val="none"/>
          <w:shd w:val="clear" w:fill="FFFFFF"/>
        </w:rPr>
        <w:t>4.1.2</w:t>
      </w:r>
      <w:r>
        <w:rPr>
          <w:rFonts w:hint="eastAsia" w:ascii="宋体" w:hAnsi="宋体" w:eastAsia="宋体" w:cs="宋体"/>
          <w:color w:val="auto"/>
          <w:spacing w:val="0"/>
          <w:position w:val="0"/>
          <w:sz w:val="24"/>
          <w:szCs w:val="24"/>
          <w:highlight w:val="none"/>
          <w:shd w:val="clear" w:fill="auto"/>
        </w:rPr>
        <w:t>参加政府采购活动前三年内，在经营活动中没有重大违法记录的声明函</w:t>
      </w:r>
      <w:r>
        <w:rPr>
          <w:rFonts w:hint="eastAsia" w:ascii="宋体" w:hAnsi="宋体" w:eastAsia="宋体" w:cs="宋体"/>
          <w:color w:val="auto"/>
          <w:spacing w:val="0"/>
          <w:position w:val="0"/>
          <w:sz w:val="24"/>
          <w:szCs w:val="24"/>
          <w:highlight w:val="none"/>
          <w:shd w:val="clear" w:fill="FFFFFF"/>
        </w:rPr>
        <w:t>；</w:t>
      </w:r>
    </w:p>
    <w:p w14:paraId="114F7D7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auto"/>
          <w:spacing w:val="0"/>
          <w:position w:val="0"/>
          <w:sz w:val="24"/>
          <w:szCs w:val="24"/>
          <w:highlight w:val="none"/>
          <w:shd w:val="clear" w:fill="FFFFFF"/>
        </w:rPr>
        <w:t>4.1.</w:t>
      </w:r>
      <w:r>
        <w:rPr>
          <w:rFonts w:hint="eastAsia" w:ascii="宋体" w:hAnsi="宋体" w:eastAsia="宋体" w:cs="宋体"/>
          <w:color w:val="auto"/>
          <w:spacing w:val="0"/>
          <w:position w:val="0"/>
          <w:sz w:val="24"/>
          <w:szCs w:val="24"/>
          <w:highlight w:val="none"/>
          <w:shd w:val="clear" w:fill="FFFFFF"/>
          <w:lang w:val="en-US" w:eastAsia="zh-CN"/>
        </w:rPr>
        <w:t>3</w:t>
      </w:r>
      <w:r>
        <w:rPr>
          <w:rFonts w:hint="eastAsia" w:ascii="宋体" w:hAnsi="宋体" w:eastAsia="宋体" w:cs="宋体"/>
          <w:color w:val="000000"/>
          <w:kern w:val="0"/>
          <w:sz w:val="24"/>
          <w:highlight w:val="none"/>
          <w:lang w:val="zh-CN"/>
        </w:rPr>
        <w:t xml:space="preserve"> </w:t>
      </w:r>
      <w:r>
        <w:rPr>
          <w:rFonts w:hint="eastAsia" w:ascii="宋体" w:hAnsi="宋体" w:eastAsia="宋体" w:cs="宋体"/>
          <w:sz w:val="24"/>
          <w:szCs w:val="24"/>
          <w:highlight w:val="none"/>
          <w:lang w:val="en-US"/>
        </w:rPr>
        <w:t>供应商</w:t>
      </w:r>
      <w:r>
        <w:rPr>
          <w:rFonts w:hint="eastAsia" w:ascii="宋体" w:hAnsi="宋体" w:eastAsia="宋体" w:cs="宋体"/>
          <w:sz w:val="24"/>
          <w:szCs w:val="24"/>
          <w:highlight w:val="none"/>
        </w:rPr>
        <w:t>应在</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lang w:val="en-US"/>
        </w:rPr>
        <w:t>响应</w:t>
      </w:r>
      <w:r>
        <w:rPr>
          <w:rFonts w:hint="eastAsia" w:ascii="宋体" w:hAnsi="宋体" w:eastAsia="宋体" w:cs="宋体"/>
          <w:sz w:val="24"/>
          <w:szCs w:val="24"/>
          <w:highlight w:val="none"/>
        </w:rPr>
        <w:t>文件中</w:t>
      </w:r>
      <w:r>
        <w:rPr>
          <w:rFonts w:hint="eastAsia" w:ascii="宋体" w:hAnsi="宋体" w:eastAsia="宋体" w:cs="宋体"/>
          <w:sz w:val="24"/>
          <w:szCs w:val="24"/>
          <w:highlight w:val="none"/>
          <w:lang w:eastAsia="zh-CN"/>
        </w:rPr>
        <w:t>承诺</w:t>
      </w:r>
      <w:r>
        <w:rPr>
          <w:rFonts w:hint="eastAsia" w:ascii="宋体" w:hAnsi="宋体" w:eastAsia="宋体" w:cs="宋体"/>
          <w:sz w:val="24"/>
          <w:szCs w:val="24"/>
          <w:highlight w:val="none"/>
        </w:rPr>
        <w:t>未被纳入本地黑名单且未存在不诚信记录；</w:t>
      </w:r>
    </w:p>
    <w:p w14:paraId="6DD4B985">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4.1.</w:t>
      </w:r>
      <w:r>
        <w:rPr>
          <w:rFonts w:hint="eastAsia" w:ascii="宋体" w:hAnsi="宋体" w:eastAsia="宋体" w:cs="宋体"/>
          <w:color w:val="auto"/>
          <w:kern w:val="0"/>
          <w:sz w:val="24"/>
          <w:highlight w:val="none"/>
          <w:lang w:val="en-US" w:eastAsia="zh-CN"/>
        </w:rPr>
        <w:t>4</w:t>
      </w:r>
      <w:r>
        <w:rPr>
          <w:rFonts w:hint="eastAsia" w:ascii="宋体" w:hAnsi="宋体" w:eastAsia="宋体" w:cs="宋体"/>
          <w:color w:val="auto"/>
          <w:kern w:val="0"/>
          <w:sz w:val="24"/>
          <w:highlight w:val="none"/>
          <w:lang w:val="zh-CN"/>
        </w:rPr>
        <w:t xml:space="preserve"> 供应商</w:t>
      </w:r>
      <w:r>
        <w:rPr>
          <w:rFonts w:hint="eastAsia" w:ascii="宋体" w:hAnsi="宋体" w:eastAsia="宋体" w:cs="宋体"/>
          <w:color w:val="auto"/>
          <w:kern w:val="0"/>
          <w:sz w:val="24"/>
          <w:highlight w:val="none"/>
          <w:lang w:val="en-US" w:eastAsia="zh-CN"/>
        </w:rPr>
        <w:t>需提供</w:t>
      </w:r>
      <w:r>
        <w:rPr>
          <w:rFonts w:hint="eastAsia" w:ascii="宋体" w:hAnsi="宋体" w:eastAsia="宋体" w:cs="宋体"/>
          <w:color w:val="auto"/>
          <w:kern w:val="0"/>
          <w:sz w:val="24"/>
          <w:highlight w:val="none"/>
          <w:lang w:val="zh-CN"/>
        </w:rPr>
        <w:t>自觉抵制政府采购领域商业贿赂行为承诺书；</w:t>
      </w:r>
    </w:p>
    <w:p w14:paraId="6375302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sz w:val="24"/>
          <w:highlight w:val="none"/>
          <w:lang w:val="en-US" w:eastAsia="zh-CN"/>
        </w:rPr>
        <w:t>4.1.5</w:t>
      </w:r>
      <w:r>
        <w:rPr>
          <w:rFonts w:hint="eastAsia" w:ascii="宋体" w:hAnsi="宋体" w:eastAsia="宋体" w:cs="宋体"/>
          <w:sz w:val="24"/>
          <w:highlight w:val="none"/>
        </w:rPr>
        <w:t>未被工商行政管理机关在全国企业信用信息公示系统中列入严重违法失信企业名单和经营异常名录（查询日期</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公告后）。</w:t>
      </w:r>
    </w:p>
    <w:p w14:paraId="249B5A3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4.2 供应商需提供售后服务体系与承诺。</w:t>
      </w:r>
    </w:p>
    <w:p w14:paraId="2B3394E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4.3符合本竞争性磋商文件规定的供应商资格要求及项目要求的其它条件，并按照要求提供相关证明材料。</w:t>
      </w:r>
    </w:p>
    <w:p w14:paraId="3550B05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4.4供应商应遵守国家法律、法规有关竞争性磋商的规定。</w:t>
      </w:r>
    </w:p>
    <w:p w14:paraId="626CAB8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34A92B0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p>
    <w:p w14:paraId="5B415D38">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5.竞争性磋商文件的约束力 </w:t>
      </w:r>
    </w:p>
    <w:p w14:paraId="20EA7F8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4E0C5EB2">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7B0A06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5.3本磋商文件由采购人负责解释。</w:t>
      </w:r>
    </w:p>
    <w:p w14:paraId="792442AF">
      <w:pPr>
        <w:tabs>
          <w:tab w:val="left" w:pos="0"/>
          <w:tab w:val="left" w:pos="993"/>
          <w:tab w:val="left" w:pos="1134"/>
        </w:tabs>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2B7AD608">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二、竞争性磋商文件</w:t>
      </w:r>
    </w:p>
    <w:p w14:paraId="7136ABF6">
      <w:pPr>
        <w:tabs>
          <w:tab w:val="left" w:pos="632"/>
          <w:tab w:val="left" w:pos="790"/>
        </w:tabs>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6．竞争性磋商文件的组成</w:t>
      </w:r>
    </w:p>
    <w:p w14:paraId="03D92E6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1A65516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（1）竞争性磋商邀请函；</w:t>
      </w:r>
    </w:p>
    <w:p w14:paraId="25ADF70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（2）供应商须知；</w:t>
      </w:r>
    </w:p>
    <w:p w14:paraId="6BA79E3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（3）采购需求；</w:t>
      </w:r>
    </w:p>
    <w:p w14:paraId="584A814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（4）响应性文件内容及格式；</w:t>
      </w:r>
    </w:p>
    <w:p w14:paraId="3134FE1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（5）合同主要条款。</w:t>
      </w:r>
    </w:p>
    <w:p w14:paraId="4BCA08C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sz w:val="24"/>
          <w:highlight w:val="none"/>
        </w:rPr>
        <w:t>供应商如对竞争性蹉商文件</w:t>
      </w:r>
      <w:r>
        <w:rPr>
          <w:rFonts w:hint="eastAsia" w:ascii="宋体" w:hAnsi="宋体" w:eastAsia="宋体" w:cs="宋体"/>
          <w:sz w:val="24"/>
          <w:highlight w:val="none"/>
          <w:lang w:eastAsia="zh-CN"/>
        </w:rPr>
        <w:t>无异议</w:t>
      </w:r>
      <w:r>
        <w:rPr>
          <w:rFonts w:hint="eastAsia" w:ascii="宋体" w:hAnsi="宋体" w:eastAsia="宋体" w:cs="宋体"/>
          <w:sz w:val="24"/>
          <w:highlight w:val="none"/>
        </w:rPr>
        <w:t>，出具</w:t>
      </w:r>
      <w:r>
        <w:rPr>
          <w:rFonts w:hint="eastAsia" w:ascii="宋体" w:hAnsi="宋体" w:eastAsia="宋体" w:cs="宋体"/>
          <w:sz w:val="24"/>
          <w:highlight w:val="none"/>
          <w:lang w:val="en-US" w:eastAsia="zh-CN"/>
        </w:rPr>
        <w:t>无异议承诺书</w:t>
      </w:r>
      <w:r>
        <w:rPr>
          <w:rFonts w:hint="eastAsia" w:ascii="宋体" w:hAnsi="宋体" w:eastAsia="宋体" w:cs="宋体"/>
          <w:sz w:val="24"/>
          <w:highlight w:val="none"/>
          <w:lang w:eastAsia="zh-CN"/>
        </w:rPr>
        <w:t>，</w:t>
      </w:r>
      <w:r>
        <w:rPr>
          <w:rFonts w:hint="eastAsia" w:ascii="宋体" w:hAnsi="宋体" w:eastAsia="宋体" w:cs="宋体"/>
          <w:sz w:val="24"/>
          <w:highlight w:val="none"/>
        </w:rPr>
        <w:t>确认竞争性蹉商文件清晰</w:t>
      </w:r>
      <w:r>
        <w:rPr>
          <w:rFonts w:hint="eastAsia" w:ascii="宋体" w:hAnsi="宋体" w:eastAsia="宋体" w:cs="宋体"/>
          <w:sz w:val="24"/>
          <w:highlight w:val="none"/>
          <w:lang w:eastAsia="zh-CN"/>
        </w:rPr>
        <w:t>无异议，</w:t>
      </w:r>
      <w:r>
        <w:rPr>
          <w:rFonts w:hint="eastAsia" w:ascii="宋体" w:hAnsi="宋体" w:eastAsia="宋体" w:cs="宋体"/>
          <w:sz w:val="24"/>
          <w:highlight w:val="none"/>
          <w:lang w:val="en-US" w:eastAsia="zh-CN"/>
        </w:rPr>
        <w:t>承诺书作为响应文件的组织部分，否则为无效响应文件</w:t>
      </w:r>
      <w:r>
        <w:rPr>
          <w:rFonts w:hint="eastAsia" w:ascii="宋体" w:hAnsi="宋体" w:eastAsia="宋体" w:cs="宋体"/>
          <w:color w:val="auto"/>
          <w:spacing w:val="0"/>
          <w:position w:val="0"/>
          <w:sz w:val="24"/>
          <w:highlight w:val="none"/>
          <w:shd w:val="clear" w:fill="auto"/>
        </w:rPr>
        <w:t>。</w:t>
      </w:r>
    </w:p>
    <w:p w14:paraId="00349E6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0693B11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28EC9185">
      <w:pPr>
        <w:widowControl w:val="0"/>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7.竞争性磋商文件的澄清与修改</w:t>
      </w:r>
    </w:p>
    <w:p w14:paraId="356BB54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8889399">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三、响应性文件的编制</w:t>
      </w:r>
    </w:p>
    <w:p w14:paraId="0C057B70">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8.要求</w:t>
      </w:r>
    </w:p>
    <w:p w14:paraId="54D96D0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b w:val="0"/>
          <w:bCs w:val="0"/>
          <w:sz w:val="24"/>
          <w:szCs w:val="24"/>
          <w:highlight w:val="none"/>
        </w:rPr>
      </w:pPr>
      <w:r>
        <w:rPr>
          <w:rFonts w:hint="eastAsia" w:ascii="宋体" w:hAnsi="宋体" w:eastAsia="宋体" w:cs="宋体"/>
          <w:color w:val="auto"/>
          <w:spacing w:val="0"/>
          <w:position w:val="0"/>
          <w:sz w:val="24"/>
          <w:highlight w:val="none"/>
          <w:shd w:val="clear" w:fill="auto"/>
        </w:rPr>
        <w:t>8.1</w:t>
      </w:r>
      <w:r>
        <w:rPr>
          <w:rFonts w:hint="eastAsia" w:ascii="宋体" w:hAnsi="宋体" w:eastAsia="宋体" w:cs="宋体"/>
          <w:b w:val="0"/>
          <w:bCs w:val="0"/>
          <w:sz w:val="24"/>
          <w:szCs w:val="24"/>
          <w:highlight w:val="none"/>
          <w:lang w:eastAsia="zh-CN"/>
        </w:rPr>
        <w:t>响应文件</w:t>
      </w:r>
      <w:r>
        <w:rPr>
          <w:rFonts w:hint="eastAsia" w:ascii="宋体" w:hAnsi="宋体" w:eastAsia="宋体" w:cs="宋体"/>
          <w:b w:val="0"/>
          <w:bCs w:val="0"/>
          <w:sz w:val="24"/>
          <w:szCs w:val="24"/>
          <w:highlight w:val="none"/>
        </w:rPr>
        <w:t>应编制连续页码，并编制目录；每个页面应在明显位置编制页码和总页码，除特殊规格的图纸或方案、图片资料等外，均应按A4规格制作。</w:t>
      </w:r>
    </w:p>
    <w:p w14:paraId="663DACA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b w:val="0"/>
          <w:bCs w:val="0"/>
          <w:sz w:val="24"/>
          <w:szCs w:val="24"/>
          <w:highlight w:val="none"/>
          <w:lang w:val="en-US" w:eastAsia="zh-CN"/>
        </w:rPr>
        <w:t>8.2</w:t>
      </w:r>
      <w:r>
        <w:rPr>
          <w:rFonts w:hint="eastAsia" w:ascii="宋体" w:hAnsi="宋体" w:eastAsia="宋体" w:cs="宋体"/>
          <w:color w:val="auto"/>
          <w:spacing w:val="0"/>
          <w:position w:val="0"/>
          <w:sz w:val="24"/>
          <w:highlight w:val="none"/>
          <w:shd w:val="clear" w:fill="auto"/>
        </w:rPr>
        <w:t>供应商应仔细阅读、并充分理解竞争性磋商文件的所有内容，按照竞争性磋商文件的要求编制、提交响应性文件。响应性文件应对竞争性磋商文件的要求作出实质性响应，</w:t>
      </w:r>
      <w:r>
        <w:rPr>
          <w:rFonts w:hint="eastAsia" w:ascii="宋体" w:hAnsi="宋体" w:eastAsia="宋体" w:cs="宋体"/>
          <w:sz w:val="24"/>
          <w:highlight w:val="none"/>
        </w:rPr>
        <w:t>并保证及</w:t>
      </w:r>
      <w:r>
        <w:rPr>
          <w:rFonts w:hint="eastAsia" w:ascii="宋体" w:hAnsi="宋体" w:eastAsia="宋体" w:cs="宋体"/>
          <w:sz w:val="24"/>
          <w:highlight w:val="none"/>
          <w:lang w:eastAsia="zh-CN"/>
        </w:rPr>
        <w:t>承诺</w:t>
      </w:r>
      <w:r>
        <w:rPr>
          <w:rFonts w:hint="eastAsia" w:ascii="宋体" w:hAnsi="宋体" w:eastAsia="宋体" w:cs="宋体"/>
          <w:sz w:val="24"/>
          <w:highlight w:val="none"/>
        </w:rPr>
        <w:t>所提供的全部资料的真实性</w:t>
      </w:r>
      <w:r>
        <w:rPr>
          <w:rFonts w:hint="eastAsia" w:ascii="宋体" w:hAnsi="宋体" w:eastAsia="宋体" w:cs="宋体"/>
          <w:color w:val="auto"/>
          <w:spacing w:val="0"/>
          <w:position w:val="0"/>
          <w:sz w:val="24"/>
          <w:highlight w:val="none"/>
          <w:shd w:val="clear" w:fill="auto"/>
        </w:rPr>
        <w:t>、合法性，否则其响应性文件将作为无效处理。</w:t>
      </w:r>
    </w:p>
    <w:p w14:paraId="7388824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8.</w:t>
      </w:r>
      <w:r>
        <w:rPr>
          <w:rFonts w:hint="eastAsia" w:ascii="宋体" w:hAnsi="宋体" w:eastAsia="宋体" w:cs="宋体"/>
          <w:color w:val="auto"/>
          <w:spacing w:val="0"/>
          <w:position w:val="0"/>
          <w:sz w:val="24"/>
          <w:szCs w:val="24"/>
          <w:highlight w:val="none"/>
          <w:shd w:val="clear" w:fill="auto"/>
          <w:lang w:val="en-US" w:eastAsia="zh-CN"/>
        </w:rPr>
        <w:t>3</w:t>
      </w:r>
      <w:r>
        <w:rPr>
          <w:rFonts w:hint="eastAsia" w:ascii="宋体" w:hAnsi="宋体" w:eastAsia="宋体" w:cs="宋体"/>
          <w:color w:val="auto"/>
          <w:spacing w:val="0"/>
          <w:position w:val="0"/>
          <w:sz w:val="24"/>
          <w:szCs w:val="24"/>
          <w:highlight w:val="none"/>
          <w:shd w:val="clear" w:fill="auto"/>
        </w:rPr>
        <w:t>任何对竞争性磋商文件的忽略或误解不能作为响应性文件没有完全响应竞争性磋商文件的有效理由。</w:t>
      </w:r>
    </w:p>
    <w:p w14:paraId="1C1C528C">
      <w:pPr>
        <w:spacing w:before="0" w:after="0" w:line="360" w:lineRule="auto"/>
        <w:ind w:left="0" w:right="0" w:firstLine="480"/>
        <w:jc w:val="both"/>
        <w:rPr>
          <w:rFonts w:hint="eastAsia" w:ascii="宋体" w:hAnsi="宋体" w:eastAsia="宋体" w:cs="宋体"/>
          <w:i/>
          <w:color w:val="auto"/>
          <w:spacing w:val="0"/>
          <w:position w:val="0"/>
          <w:sz w:val="24"/>
          <w:highlight w:val="none"/>
          <w:shd w:val="clear" w:fill="auto"/>
        </w:rPr>
      </w:pPr>
      <w:r>
        <w:rPr>
          <w:rFonts w:hint="eastAsia" w:ascii="宋体" w:hAnsi="宋体" w:eastAsia="宋体" w:cs="宋体"/>
          <w:color w:val="auto"/>
          <w:spacing w:val="0"/>
          <w:position w:val="0"/>
          <w:sz w:val="24"/>
          <w:szCs w:val="24"/>
          <w:highlight w:val="none"/>
          <w:shd w:val="clear" w:fill="auto"/>
        </w:rPr>
        <w:t>8.</w:t>
      </w:r>
      <w:r>
        <w:rPr>
          <w:rFonts w:hint="eastAsia" w:ascii="宋体" w:hAnsi="宋体" w:eastAsia="宋体" w:cs="宋体"/>
          <w:color w:val="auto"/>
          <w:spacing w:val="0"/>
          <w:position w:val="0"/>
          <w:sz w:val="24"/>
          <w:szCs w:val="24"/>
          <w:highlight w:val="none"/>
          <w:shd w:val="clear" w:fill="auto"/>
          <w:lang w:val="en-US" w:eastAsia="zh-CN"/>
        </w:rPr>
        <w:t>4</w:t>
      </w:r>
      <w:r>
        <w:rPr>
          <w:rFonts w:hint="eastAsia" w:ascii="宋体" w:hAnsi="宋体" w:eastAsia="宋体" w:cs="宋体"/>
          <w:color w:val="auto"/>
          <w:spacing w:val="0"/>
          <w:position w:val="0"/>
          <w:sz w:val="24"/>
          <w:szCs w:val="24"/>
          <w:highlight w:val="none"/>
          <w:shd w:val="clear" w:fill="auto"/>
        </w:rPr>
        <w:t>供应商没有按照竞争性磋商文件要求提供全部资料，或者供应商没有对竞争性磋商文件在各方面都作出实质性响应是供应商的风险，并可能导致其响应性文件被拒绝</w:t>
      </w:r>
      <w:r>
        <w:rPr>
          <w:rFonts w:hint="eastAsia" w:ascii="宋体" w:hAnsi="宋体" w:eastAsia="宋体" w:cs="宋体"/>
          <w:color w:val="auto"/>
          <w:spacing w:val="0"/>
          <w:position w:val="0"/>
          <w:sz w:val="24"/>
          <w:highlight w:val="none"/>
          <w:shd w:val="clear" w:fill="auto"/>
        </w:rPr>
        <w:t>。</w:t>
      </w:r>
    </w:p>
    <w:p w14:paraId="7C43E6BE">
      <w:pPr>
        <w:widowControl w:val="0"/>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9.响应性文件的语言及度量衡 </w:t>
      </w:r>
    </w:p>
    <w:p w14:paraId="2DD70D2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71A73A5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9.2供应商使用其他语言的，以中文翻译为准。 </w:t>
      </w:r>
    </w:p>
    <w:p w14:paraId="1D83C61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3D8B89D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9.4本竞争性磋商文件所表述的时间均为北京时间。</w:t>
      </w:r>
    </w:p>
    <w:p w14:paraId="19D856E6">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10.响应性文件的组成</w:t>
      </w:r>
    </w:p>
    <w:p w14:paraId="7E21DC04">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10.1响应性文件由</w:t>
      </w:r>
      <w:r>
        <w:rPr>
          <w:rFonts w:hint="eastAsia" w:ascii="宋体" w:hAnsi="宋体" w:eastAsia="宋体" w:cs="宋体"/>
          <w:color w:val="auto"/>
          <w:spacing w:val="0"/>
          <w:position w:val="0"/>
          <w:sz w:val="24"/>
          <w:highlight w:val="none"/>
          <w:u w:val="single"/>
          <w:shd w:val="clear" w:fill="auto"/>
        </w:rPr>
        <w:t>资格性证明材料</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u w:val="single"/>
          <w:shd w:val="clear" w:fill="auto"/>
        </w:rPr>
        <w:t>符合性证明材料</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u w:val="single"/>
          <w:shd w:val="clear" w:fill="auto"/>
        </w:rPr>
        <w:t>其他材料</w:t>
      </w:r>
      <w:r>
        <w:rPr>
          <w:rFonts w:hint="eastAsia" w:ascii="宋体" w:hAnsi="宋体" w:eastAsia="宋体" w:cs="宋体"/>
          <w:color w:val="auto"/>
          <w:spacing w:val="0"/>
          <w:position w:val="0"/>
          <w:sz w:val="24"/>
          <w:highlight w:val="none"/>
          <w:shd w:val="clear" w:fill="auto"/>
        </w:rPr>
        <w:t>三部分组成。具体内容和格式见竞争性磋商文件第四章。</w:t>
      </w:r>
    </w:p>
    <w:p w14:paraId="019F4D7E">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11.响应性文件格式</w:t>
      </w:r>
    </w:p>
    <w:p w14:paraId="15B6EFCE">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90D905D">
      <w:pPr>
        <w:widowControl w:val="0"/>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12.竞争性磋商报价</w:t>
      </w:r>
    </w:p>
    <w:p w14:paraId="65EBF6E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并</w:t>
      </w:r>
      <w:r>
        <w:rPr>
          <w:rFonts w:hint="eastAsia" w:ascii="宋体" w:hAnsi="宋体" w:eastAsia="宋体" w:cs="宋体"/>
          <w:color w:val="auto"/>
          <w:spacing w:val="0"/>
          <w:position w:val="0"/>
          <w:sz w:val="24"/>
          <w:szCs w:val="24"/>
          <w:highlight w:val="none"/>
          <w:shd w:val="clear" w:fill="auto"/>
          <w:lang w:val="en-US" w:eastAsia="zh-CN"/>
        </w:rPr>
        <w:t>在</w:t>
      </w:r>
      <w:r>
        <w:rPr>
          <w:rFonts w:hint="eastAsia" w:ascii="宋体" w:hAnsi="宋体" w:eastAsia="宋体" w:cs="宋体"/>
          <w:sz w:val="24"/>
          <w:highlight w:val="none"/>
        </w:rPr>
        <w:t>报价一览表</w:t>
      </w:r>
      <w:r>
        <w:rPr>
          <w:rFonts w:hint="eastAsia" w:ascii="宋体" w:hAnsi="宋体" w:eastAsia="宋体" w:cs="宋体"/>
          <w:color w:val="auto"/>
          <w:spacing w:val="0"/>
          <w:position w:val="0"/>
          <w:sz w:val="24"/>
          <w:szCs w:val="24"/>
          <w:highlight w:val="none"/>
          <w:shd w:val="clear" w:fill="auto"/>
          <w:lang w:val="en-US" w:eastAsia="zh-CN"/>
        </w:rPr>
        <w:t>投标总价处加盖公章</w:t>
      </w:r>
      <w:r>
        <w:rPr>
          <w:rFonts w:hint="eastAsia" w:ascii="宋体" w:hAnsi="宋体" w:eastAsia="宋体" w:cs="宋体"/>
          <w:sz w:val="24"/>
          <w:highlight w:val="none"/>
        </w:rPr>
        <w:t>。供应商必须承</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诺确保整体通过用户方及有关主管部门验收，所发生的的验收费用由供应商承担</w:t>
      </w:r>
      <w:r>
        <w:rPr>
          <w:rFonts w:hint="eastAsia" w:ascii="宋体" w:hAnsi="宋体" w:eastAsia="宋体" w:cs="宋体"/>
          <w:color w:val="auto"/>
          <w:spacing w:val="0"/>
          <w:position w:val="0"/>
          <w:sz w:val="24"/>
          <w:highlight w:val="none"/>
          <w:shd w:val="clear" w:fill="auto"/>
        </w:rPr>
        <w:t>。</w:t>
      </w:r>
    </w:p>
    <w:p w14:paraId="153EC4B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12.2经过磋商后进行的报价为供应商的最终报价。</w:t>
      </w:r>
    </w:p>
    <w:p w14:paraId="6CAAF2B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12.3采购人不接受有选择的报价。</w:t>
      </w:r>
    </w:p>
    <w:p w14:paraId="4D2192E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12.4最终报价不得超过采购预算。</w:t>
      </w:r>
    </w:p>
    <w:p w14:paraId="3746CA9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12.5报价均须以人民币为计算单位。</w:t>
      </w:r>
    </w:p>
    <w:p w14:paraId="6ECCFA87">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13．响应性文件有效期 </w:t>
      </w:r>
    </w:p>
    <w:p w14:paraId="39D9309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54DAD43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2E74EBD9">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14.响应性文件的签署、盖章</w:t>
      </w:r>
    </w:p>
    <w:p w14:paraId="6CD7C61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w:t>
      </w:r>
      <w:r>
        <w:rPr>
          <w:rFonts w:hint="eastAsia" w:ascii="宋体" w:hAnsi="宋体" w:cs="宋体"/>
          <w:sz w:val="24"/>
          <w:highlight w:val="none"/>
          <w:lang w:val="zh-CN"/>
        </w:rPr>
        <w:t>生成后的电子响应文件需要供应商法定代表人或委托代理人逐页签字盖章。</w:t>
      </w:r>
      <w:r>
        <w:rPr>
          <w:rFonts w:hint="eastAsia" w:ascii="宋体" w:hAnsi="宋体" w:eastAsia="宋体" w:cs="宋体"/>
          <w:color w:val="auto"/>
          <w:spacing w:val="0"/>
          <w:position w:val="0"/>
          <w:sz w:val="24"/>
          <w:highlight w:val="none"/>
          <w:shd w:val="clear" w:fill="auto"/>
        </w:rPr>
        <w:t>本竞争性磋商文件所表述（指定）的公章是指法人（供应商）行政公章，不包括专用章。</w:t>
      </w:r>
    </w:p>
    <w:p w14:paraId="479BE76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7A384728">
      <w:pPr>
        <w:spacing w:before="0" w:after="0" w:line="360" w:lineRule="auto"/>
        <w:ind w:left="0" w:right="0" w:firstLine="480"/>
        <w:jc w:val="both"/>
        <w:rPr>
          <w:rFonts w:hint="eastAsia" w:ascii="宋体" w:hAnsi="宋体" w:eastAsia="宋体" w:cs="宋体"/>
          <w:color w:val="000000" w:themeColor="text1"/>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14.3供应商提交的资料应证明其满足竞争性磋商文件要求，该文件可以是</w:t>
      </w:r>
      <w:r>
        <w:rPr>
          <w:rFonts w:hint="eastAsia" w:ascii="宋体" w:hAnsi="宋体" w:eastAsia="宋体" w:cs="宋体"/>
          <w:color w:val="000000" w:themeColor="text1"/>
          <w:spacing w:val="0"/>
          <w:position w:val="0"/>
          <w:sz w:val="24"/>
          <w:highlight w:val="none"/>
          <w:shd w:val="clear" w:fill="auto"/>
        </w:rPr>
        <w:t>文字资料、图纸和数据等详细描述的资料。</w:t>
      </w:r>
    </w:p>
    <w:p w14:paraId="5B858DA0">
      <w:pPr>
        <w:spacing w:line="360" w:lineRule="auto"/>
        <w:ind w:firstLine="550"/>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14.4授权委托书须在法定代表人和被委托人身份证正面签名确认。</w:t>
      </w:r>
    </w:p>
    <w:p w14:paraId="52F1F7E8">
      <w:pPr>
        <w:spacing w:line="360" w:lineRule="auto"/>
        <w:ind w:firstLine="550"/>
        <w:rPr>
          <w:rFonts w:hint="eastAsia" w:ascii="宋体" w:hAnsi="宋体" w:eastAsia="宋体" w:cs="宋体"/>
          <w:color w:val="000000" w:themeColor="text1"/>
          <w:highlight w:val="none"/>
        </w:rPr>
      </w:pPr>
      <w:r>
        <w:rPr>
          <w:rFonts w:hint="eastAsia" w:ascii="宋体" w:hAnsi="宋体" w:eastAsia="宋体" w:cs="宋体"/>
          <w:color w:val="000000" w:themeColor="text1"/>
          <w:spacing w:val="0"/>
          <w:position w:val="0"/>
          <w:sz w:val="24"/>
          <w:highlight w:val="none"/>
          <w:shd w:val="clear" w:fill="auto"/>
          <w:lang w:val="en-US" w:eastAsia="zh-CN"/>
        </w:rPr>
        <w:t>15</w:t>
      </w:r>
      <w:r>
        <w:rPr>
          <w:rFonts w:hint="eastAsia" w:ascii="宋体" w:hAnsi="宋体" w:eastAsia="宋体" w:cs="宋体"/>
          <w:color w:val="000000" w:themeColor="text1"/>
          <w:sz w:val="24"/>
          <w:highlight w:val="none"/>
          <w:lang w:val="en-US" w:eastAsia="zh-CN"/>
        </w:rPr>
        <w:t>电子投标文件制作</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rPr>
        <w:t>见周口市公共资源交易中心</w:t>
      </w:r>
      <w:r>
        <w:rPr>
          <w:rFonts w:hint="eastAsia" w:ascii="宋体" w:hAnsi="宋体" w:eastAsia="宋体" w:cs="宋体"/>
          <w:color w:val="000000" w:themeColor="text1"/>
          <w:sz w:val="24"/>
          <w:highlight w:val="none"/>
          <w:lang w:val="en-US" w:eastAsia="zh-CN"/>
        </w:rPr>
        <w:t>网站下载中心版块</w:t>
      </w:r>
      <w:r>
        <w:rPr>
          <w:rFonts w:hint="eastAsia" w:ascii="宋体" w:hAnsi="宋体" w:eastAsia="宋体" w:cs="宋体"/>
          <w:color w:val="000000" w:themeColor="text1"/>
          <w:sz w:val="24"/>
          <w:highlight w:val="none"/>
        </w:rPr>
        <w:t>《投标单位-电子投标文件视频制作手册》的相关规定。</w:t>
      </w:r>
    </w:p>
    <w:p w14:paraId="020C63A5">
      <w:pPr>
        <w:numPr>
          <w:ilvl w:val="0"/>
          <w:numId w:val="0"/>
        </w:numPr>
        <w:tabs>
          <w:tab w:val="left" w:pos="720"/>
        </w:tabs>
        <w:spacing w:before="0" w:after="0" w:line="360" w:lineRule="auto"/>
        <w:ind w:leftChars="0" w:right="0" w:rightChars="0" w:firstLine="482" w:firstLineChars="20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15.</w:t>
      </w:r>
      <w:r>
        <w:rPr>
          <w:rFonts w:hint="eastAsia" w:ascii="宋体" w:hAnsi="宋体" w:eastAsia="宋体" w:cs="宋体"/>
          <w:b/>
          <w:color w:val="auto"/>
          <w:spacing w:val="0"/>
          <w:position w:val="0"/>
          <w:sz w:val="24"/>
          <w:highlight w:val="none"/>
          <w:shd w:val="clear" w:fill="auto"/>
        </w:rPr>
        <w:t>响应性文件的递交</w:t>
      </w:r>
    </w:p>
    <w:p w14:paraId="6C454C2B">
      <w:pPr>
        <w:spacing w:before="0" w:after="0" w:line="360" w:lineRule="auto"/>
        <w:ind w:left="0" w:right="0" w:firstLine="480"/>
        <w:jc w:val="both"/>
        <w:rPr>
          <w:rFonts w:hint="eastAsia" w:ascii="宋体" w:hAnsi="宋体" w:eastAsia="宋体" w:cs="宋体"/>
          <w:color w:val="000000" w:themeColor="text1"/>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000000" w:themeColor="text1"/>
          <w:spacing w:val="0"/>
          <w:position w:val="0"/>
          <w:sz w:val="24"/>
          <w:highlight w:val="none"/>
          <w:shd w:val="clear" w:fill="auto"/>
        </w:rPr>
        <w:t>弃递交</w:t>
      </w:r>
      <w:r>
        <w:rPr>
          <w:rFonts w:hint="eastAsia" w:ascii="宋体" w:hAnsi="宋体" w:eastAsia="宋体" w:cs="宋体"/>
          <w:color w:val="000000" w:themeColor="text1"/>
          <w:spacing w:val="0"/>
          <w:position w:val="0"/>
          <w:sz w:val="24"/>
          <w:highlight w:val="none"/>
          <w:shd w:val="clear" w:fill="auto"/>
          <w:lang w:val="en-US" w:eastAsia="zh-CN"/>
        </w:rPr>
        <w:t>响应</w:t>
      </w:r>
      <w:r>
        <w:rPr>
          <w:rFonts w:hint="eastAsia" w:ascii="宋体" w:hAnsi="宋体" w:eastAsia="宋体" w:cs="宋体"/>
          <w:color w:val="000000" w:themeColor="text1"/>
          <w:spacing w:val="0"/>
          <w:position w:val="0"/>
          <w:sz w:val="24"/>
          <w:highlight w:val="none"/>
          <w:shd w:val="clear" w:fill="auto"/>
        </w:rPr>
        <w:t>文件。</w:t>
      </w:r>
    </w:p>
    <w:p w14:paraId="7A73FD18">
      <w:pPr>
        <w:spacing w:before="0" w:after="0" w:line="360" w:lineRule="auto"/>
        <w:ind w:left="0" w:right="0" w:firstLine="480"/>
        <w:jc w:val="both"/>
        <w:rPr>
          <w:rFonts w:hint="eastAsia" w:ascii="宋体" w:hAnsi="宋体" w:eastAsia="宋体" w:cs="宋体"/>
          <w:color w:val="000000" w:themeColor="text1"/>
          <w:spacing w:val="0"/>
          <w:position w:val="0"/>
          <w:sz w:val="24"/>
          <w:highlight w:val="none"/>
          <w:shd w:val="clear" w:fill="auto"/>
        </w:rPr>
      </w:pPr>
      <w:r>
        <w:rPr>
          <w:rFonts w:hint="eastAsia" w:ascii="宋体" w:hAnsi="宋体" w:eastAsia="宋体" w:cs="宋体"/>
          <w:color w:val="000000" w:themeColor="text1"/>
          <w:spacing w:val="0"/>
          <w:position w:val="0"/>
          <w:sz w:val="24"/>
          <w:highlight w:val="none"/>
          <w:shd w:val="clear" w:fill="auto"/>
        </w:rPr>
        <w:t>注：加密的电子投标文件的递交</w:t>
      </w:r>
      <w:r>
        <w:rPr>
          <w:rFonts w:hint="eastAsia" w:ascii="宋体" w:hAnsi="宋体" w:eastAsia="宋体" w:cs="宋体"/>
          <w:color w:val="000000" w:themeColor="text1"/>
          <w:spacing w:val="0"/>
          <w:position w:val="0"/>
          <w:sz w:val="24"/>
          <w:highlight w:val="none"/>
          <w:shd w:val="clear" w:fill="auto"/>
          <w:lang w:eastAsia="zh-CN"/>
        </w:rPr>
        <w:t>，</w:t>
      </w:r>
      <w:r>
        <w:rPr>
          <w:rFonts w:hint="eastAsia" w:ascii="宋体" w:hAnsi="宋体" w:eastAsia="宋体" w:cs="宋体"/>
          <w:color w:val="000000" w:themeColor="text1"/>
          <w:spacing w:val="0"/>
          <w:position w:val="0"/>
          <w:sz w:val="24"/>
          <w:highlight w:val="none"/>
          <w:shd w:val="clear" w:fill="auto"/>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rPr>
        <w:t>网站下载中心版块</w:t>
      </w:r>
      <w:r>
        <w:rPr>
          <w:rFonts w:hint="eastAsia" w:ascii="宋体" w:hAnsi="宋体" w:eastAsia="宋体" w:cs="宋体"/>
          <w:color w:val="000000" w:themeColor="text1"/>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rPr>
        <w:t>响应</w:t>
      </w:r>
      <w:r>
        <w:rPr>
          <w:rFonts w:hint="eastAsia" w:ascii="宋体" w:hAnsi="宋体" w:eastAsia="宋体" w:cs="宋体"/>
          <w:color w:val="000000" w:themeColor="text1"/>
          <w:spacing w:val="0"/>
          <w:position w:val="0"/>
          <w:sz w:val="24"/>
          <w:highlight w:val="none"/>
          <w:shd w:val="clear" w:fill="auto"/>
        </w:rPr>
        <w:t>文件，投标无效。</w:t>
      </w:r>
    </w:p>
    <w:p w14:paraId="3DA8FDD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4C02DF42">
      <w:pPr>
        <w:spacing w:before="0" w:after="0" w:line="360" w:lineRule="auto"/>
        <w:ind w:left="0" w:right="0" w:firstLine="482" w:firstLineChars="20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16.响应性文件的递交</w:t>
      </w:r>
    </w:p>
    <w:p w14:paraId="0A78466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5C00DF1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3D7B2B72">
      <w:pPr>
        <w:widowControl w:val="0"/>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17.响应性文件的修改和撤回</w:t>
      </w:r>
    </w:p>
    <w:p w14:paraId="1B574CF5">
      <w:pPr>
        <w:widowControl w:val="0"/>
        <w:spacing w:before="0" w:after="0" w:line="360" w:lineRule="auto"/>
        <w:ind w:left="279" w:right="0" w:firstLine="24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76F2AE12">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16600C5A">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4D271AE9">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17.4供应商有下列情形之一的，采购人将拒绝接受其响应性文件：</w:t>
      </w:r>
    </w:p>
    <w:p w14:paraId="00784A4D">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18B92E26">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17.4.2响应性文件未按竞争性磋商文件规定密封、签署、盖章的；</w:t>
      </w:r>
    </w:p>
    <w:p w14:paraId="30F2BF02">
      <w:pPr>
        <w:widowControl w:val="0"/>
        <w:spacing w:before="0" w:after="0" w:line="3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17.4.3一个供应商不止递交一套响应性文件的。</w:t>
      </w:r>
    </w:p>
    <w:p w14:paraId="4BCEC709">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五、竞争性磋商</w:t>
      </w:r>
    </w:p>
    <w:p w14:paraId="76582C20">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18.组建竞争性磋商小组</w:t>
      </w:r>
    </w:p>
    <w:p w14:paraId="1639666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18.1采购人根据采购项目的特点依法组建竞争性磋商小组。</w:t>
      </w:r>
    </w:p>
    <w:p w14:paraId="637B291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2758B3E7">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18.3</w:t>
      </w:r>
      <w:r>
        <w:rPr>
          <w:rFonts w:hint="eastAsia" w:ascii="宋体" w:hAnsi="宋体" w:eastAsia="宋体" w:cs="宋体"/>
          <w:color w:val="auto"/>
          <w:spacing w:val="0"/>
          <w:position w:val="0"/>
          <w:sz w:val="24"/>
          <w:szCs w:val="24"/>
          <w:highlight w:val="none"/>
          <w:shd w:val="clear" w:fill="auto"/>
        </w:rPr>
        <w:t>投标人不得以任何方式干扰、影响评标工作，投标人对上述做出书面保证，否则视为不响应招标文件实质性内容。</w:t>
      </w:r>
    </w:p>
    <w:p w14:paraId="227F731D">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19.资格性和符合性审查</w:t>
      </w:r>
    </w:p>
    <w:p w14:paraId="6B3C79D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E23C6C5">
      <w:pPr>
        <w:spacing w:before="0" w:after="0" w:line="3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19.1.1资格性审查的内容包括：竞争性磋商文件规定的供应商资格条件；</w:t>
      </w:r>
    </w:p>
    <w:p w14:paraId="7AE46AC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BD7B9C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19.2.1符合性审查的内容包括：</w:t>
      </w:r>
    </w:p>
    <w:p w14:paraId="4026AF8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（1）响应性文件的有效性(签署情况等)；</w:t>
      </w:r>
    </w:p>
    <w:p w14:paraId="39EFBD0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（2）响应性文件的完整性；</w:t>
      </w:r>
    </w:p>
    <w:p w14:paraId="4060496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（3）对竞争性磋商文件的响应程度（是否存在重大负偏离等）。 </w:t>
      </w:r>
    </w:p>
    <w:p w14:paraId="17E76ED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204C336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注意事项：资格性、符合性证明材料见竞争性磋商文件第四章规定。</w:t>
      </w:r>
    </w:p>
    <w:p w14:paraId="0666A8B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3FA15B2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51DE57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5C370BF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045D451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5C31B69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19.7.1未按竞争性磋商文件规定要求签署、盖章的；</w:t>
      </w:r>
    </w:p>
    <w:p w14:paraId="6014B3B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19.7.2资格证明文件不全的，或不符合竞争性磋商文件中规定的资格要求的；</w:t>
      </w:r>
    </w:p>
    <w:p w14:paraId="712737D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19.7.3供应商代表未能出具有效身份证明，或与身份不符的；</w:t>
      </w:r>
    </w:p>
    <w:p w14:paraId="1833B6D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19.7.4不符合竞争性磋商文件规定的实质性要求的；</w:t>
      </w:r>
    </w:p>
    <w:p w14:paraId="1D4CE76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19.7.5响应性文件内容不齐全或内容虚假的；</w:t>
      </w:r>
    </w:p>
    <w:p w14:paraId="54B2221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19.7.6</w:t>
      </w:r>
      <w:r>
        <w:rPr>
          <w:rFonts w:hint="eastAsia" w:ascii="宋体" w:hAnsi="宋体" w:cs="宋体"/>
          <w:color w:val="auto"/>
          <w:sz w:val="24"/>
          <w:szCs w:val="24"/>
          <w:highlight w:val="none"/>
          <w:lang w:val="en-US" w:eastAsia="zh-CN"/>
        </w:rPr>
        <w:t>被授权人和法定代表人未附劳动合同的</w:t>
      </w:r>
      <w:r>
        <w:rPr>
          <w:rFonts w:hint="eastAsia" w:ascii="宋体" w:hAnsi="宋体" w:cs="宋体"/>
          <w:color w:val="auto"/>
          <w:sz w:val="24"/>
          <w:highlight w:val="none"/>
        </w:rPr>
        <w:t>；</w:t>
      </w:r>
    </w:p>
    <w:p w14:paraId="7664D02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19.7.7响应性文件的内容修改处未按规定签名或盖章的；</w:t>
      </w:r>
    </w:p>
    <w:p w14:paraId="71C2453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19.7.8违反法律、行政法规、竞争性磋商文件规定的其他情形的。</w:t>
      </w:r>
    </w:p>
    <w:p w14:paraId="16678CAE">
      <w:pPr>
        <w:spacing w:line="360" w:lineRule="auto"/>
        <w:ind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19.7.</w:t>
      </w:r>
      <w:r>
        <w:rPr>
          <w:rFonts w:hint="eastAsia" w:ascii="宋体" w:hAnsi="宋体" w:eastAsia="宋体" w:cs="宋体"/>
          <w:color w:val="000000" w:themeColor="text1"/>
          <w:sz w:val="24"/>
          <w:highlight w:val="none"/>
          <w:lang w:val="en-US" w:eastAsia="zh-CN"/>
        </w:rPr>
        <w:t>9</w:t>
      </w:r>
      <w:r>
        <w:rPr>
          <w:rFonts w:hint="eastAsia" w:ascii="宋体" w:hAnsi="宋体" w:eastAsia="宋体" w:cs="宋体"/>
          <w:color w:val="000000" w:themeColor="text1"/>
          <w:sz w:val="24"/>
          <w:highlight w:val="none"/>
        </w:rPr>
        <w:t>不同供应商的电子投标（响应）文件上传计算机的网卡 MAC 地址、CPU 序列号和硬盘序列号等硬件信息相同的;</w:t>
      </w:r>
    </w:p>
    <w:p w14:paraId="5515C1D8">
      <w:pPr>
        <w:spacing w:line="360" w:lineRule="auto"/>
        <w:ind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19.7.</w:t>
      </w:r>
      <w:r>
        <w:rPr>
          <w:rFonts w:hint="eastAsia" w:ascii="宋体" w:hAnsi="宋体" w:eastAsia="宋体" w:cs="宋体"/>
          <w:color w:val="000000" w:themeColor="text1"/>
          <w:sz w:val="24"/>
          <w:highlight w:val="none"/>
          <w:lang w:val="en-US" w:eastAsia="zh-CN"/>
        </w:rPr>
        <w:t>10</w:t>
      </w:r>
      <w:r>
        <w:rPr>
          <w:rFonts w:hint="eastAsia" w:ascii="宋体" w:hAnsi="宋体" w:eastAsia="宋体" w:cs="宋体"/>
          <w:color w:val="000000" w:themeColor="text1"/>
          <w:sz w:val="24"/>
          <w:highlight w:val="none"/>
        </w:rPr>
        <w:t>不同供应商的投标（响应）文件由同一电子设备编制，打印</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lang w:val="en-US" w:eastAsia="zh-CN"/>
        </w:rPr>
        <w:t>复印、</w:t>
      </w:r>
      <w:r>
        <w:rPr>
          <w:rFonts w:hint="eastAsia" w:ascii="宋体" w:hAnsi="宋体" w:eastAsia="宋体" w:cs="宋体"/>
          <w:color w:val="000000" w:themeColor="text1"/>
          <w:sz w:val="24"/>
          <w:highlight w:val="none"/>
        </w:rPr>
        <w:t>加密或者上传</w:t>
      </w:r>
      <w:r>
        <w:rPr>
          <w:rFonts w:hint="eastAsia" w:ascii="宋体" w:hAnsi="宋体" w:eastAsia="宋体" w:cs="宋体"/>
          <w:color w:val="000000" w:themeColor="text1"/>
          <w:sz w:val="24"/>
          <w:highlight w:val="none"/>
          <w:lang w:val="en-US" w:eastAsia="zh-CN"/>
        </w:rPr>
        <w:t>的</w:t>
      </w:r>
      <w:r>
        <w:rPr>
          <w:rFonts w:hint="eastAsia" w:ascii="宋体" w:hAnsi="宋体" w:eastAsia="宋体" w:cs="宋体"/>
          <w:color w:val="000000" w:themeColor="text1"/>
          <w:sz w:val="24"/>
          <w:highlight w:val="none"/>
        </w:rPr>
        <w:t>；</w:t>
      </w:r>
    </w:p>
    <w:p w14:paraId="77BD7D9F">
      <w:pPr>
        <w:spacing w:line="360" w:lineRule="auto"/>
        <w:ind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19.7.</w:t>
      </w:r>
      <w:r>
        <w:rPr>
          <w:rFonts w:hint="eastAsia" w:ascii="宋体" w:hAnsi="宋体" w:eastAsia="宋体" w:cs="宋体"/>
          <w:color w:val="000000" w:themeColor="text1"/>
          <w:sz w:val="24"/>
          <w:highlight w:val="none"/>
          <w:lang w:val="en-US" w:eastAsia="zh-CN"/>
        </w:rPr>
        <w:t>11</w:t>
      </w:r>
      <w:r>
        <w:rPr>
          <w:rFonts w:hint="eastAsia" w:ascii="宋体" w:hAnsi="宋体" w:eastAsia="宋体" w:cs="宋体"/>
          <w:color w:val="000000" w:themeColor="text1"/>
          <w:sz w:val="24"/>
          <w:highlight w:val="none"/>
        </w:rPr>
        <w:t>不同供应商的投标（响应）文件由同一人送达或者分发，或者不同供应商联系人为同一人或不同联系人的联系电话一致的；</w:t>
      </w:r>
    </w:p>
    <w:p w14:paraId="4C7F50CE">
      <w:pPr>
        <w:spacing w:line="360" w:lineRule="auto"/>
        <w:ind w:firstLine="480" w:firstLineChars="20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highlight w:val="none"/>
        </w:rPr>
        <w:t>19.7.</w:t>
      </w:r>
      <w:r>
        <w:rPr>
          <w:rFonts w:hint="eastAsia" w:ascii="宋体" w:hAnsi="宋体" w:eastAsia="宋体" w:cs="宋体"/>
          <w:color w:val="000000" w:themeColor="text1"/>
          <w:sz w:val="24"/>
          <w:highlight w:val="none"/>
          <w:lang w:val="en-US" w:eastAsia="zh-CN"/>
        </w:rPr>
        <w:t>12</w:t>
      </w:r>
      <w:r>
        <w:rPr>
          <w:rFonts w:hint="eastAsia" w:ascii="宋体" w:hAnsi="宋体" w:eastAsia="宋体" w:cs="宋体"/>
          <w:sz w:val="24"/>
          <w:highlight w:val="none"/>
        </w:rPr>
        <w:t>未提供经会计师事务所或审计机构审计的财务会计报表，包括资产负债表、现金流量表、利润表、和财务情况说明书的或针对本项目所开具的资信证明的</w:t>
      </w:r>
      <w:r>
        <w:rPr>
          <w:rFonts w:hint="eastAsia" w:ascii="宋体" w:hAnsi="宋体" w:eastAsia="宋体" w:cs="宋体"/>
          <w:color w:val="000000" w:themeColor="text1"/>
          <w:sz w:val="24"/>
          <w:szCs w:val="24"/>
          <w:highlight w:val="none"/>
        </w:rPr>
        <w:t>；</w:t>
      </w:r>
    </w:p>
    <w:p w14:paraId="1F44B6A6">
      <w:pPr>
        <w:spacing w:line="360" w:lineRule="auto"/>
        <w:ind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szCs w:val="24"/>
          <w:highlight w:val="none"/>
          <w:lang w:val="en-US" w:eastAsia="zh-CN"/>
        </w:rPr>
        <w:t>19.7.13</w:t>
      </w:r>
      <w:r>
        <w:rPr>
          <w:rFonts w:hint="eastAsia" w:ascii="宋体" w:hAnsi="宋体" w:eastAsia="宋体" w:cs="宋体"/>
          <w:color w:val="000000" w:themeColor="text1"/>
          <w:sz w:val="24"/>
          <w:highlight w:val="none"/>
        </w:rPr>
        <w:t>不同供应商的投标（响应）文件的内容存在两处以上细节错误一致；</w:t>
      </w:r>
    </w:p>
    <w:p w14:paraId="609D2F4C">
      <w:pPr>
        <w:spacing w:line="360" w:lineRule="auto"/>
        <w:ind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19.7.</w:t>
      </w:r>
      <w:r>
        <w:rPr>
          <w:rFonts w:hint="eastAsia" w:ascii="宋体" w:hAnsi="宋体" w:eastAsia="宋体" w:cs="宋体"/>
          <w:color w:val="000000" w:themeColor="text1"/>
          <w:sz w:val="24"/>
          <w:highlight w:val="none"/>
          <w:lang w:val="en-US" w:eastAsia="zh-CN"/>
        </w:rPr>
        <w:t>14</w:t>
      </w:r>
      <w:r>
        <w:rPr>
          <w:rFonts w:hint="eastAsia" w:asciiTheme="minorEastAsia" w:hAnsiTheme="minorEastAsia" w:eastAsiaTheme="minorEastAsia"/>
          <w:sz w:val="24"/>
          <w:highlight w:val="none"/>
        </w:rPr>
        <w:t>投标文件中法定代表人身份证正面复印件无法定代表人签字的</w:t>
      </w:r>
      <w:r>
        <w:rPr>
          <w:rFonts w:hint="eastAsia" w:asciiTheme="minorEastAsia" w:hAnsiTheme="minorEastAsia" w:eastAsiaTheme="minorEastAsia"/>
          <w:sz w:val="24"/>
          <w:szCs w:val="24"/>
          <w:highlight w:val="none"/>
        </w:rPr>
        <w:t>；</w:t>
      </w:r>
      <w:r>
        <w:rPr>
          <w:rFonts w:hint="eastAsia" w:ascii="宋体" w:hAnsi="宋体" w:eastAsia="宋体" w:cs="宋体"/>
          <w:color w:val="000000" w:themeColor="text1"/>
          <w:sz w:val="24"/>
          <w:highlight w:val="none"/>
        </w:rPr>
        <w:t>；</w:t>
      </w:r>
    </w:p>
    <w:p w14:paraId="3B6B72D2">
      <w:pPr>
        <w:spacing w:line="360" w:lineRule="auto"/>
        <w:ind w:firstLine="480" w:firstLineChars="200"/>
        <w:rPr>
          <w:rFonts w:hint="eastAsia" w:ascii="宋体" w:hAnsi="宋体" w:eastAsia="宋体" w:cs="宋体"/>
          <w:color w:val="000000" w:themeColor="text1"/>
          <w:sz w:val="24"/>
          <w:highlight w:val="none"/>
          <w:lang w:eastAsia="zh-CN"/>
        </w:rPr>
      </w:pPr>
      <w:r>
        <w:rPr>
          <w:rFonts w:hint="eastAsia" w:ascii="宋体" w:hAnsi="宋体" w:eastAsia="宋体" w:cs="宋体"/>
          <w:color w:val="000000" w:themeColor="text1"/>
          <w:sz w:val="24"/>
          <w:highlight w:val="none"/>
        </w:rPr>
        <w:t>19.7.</w:t>
      </w:r>
      <w:r>
        <w:rPr>
          <w:rFonts w:hint="eastAsia" w:ascii="宋体" w:hAnsi="宋体" w:eastAsia="宋体" w:cs="宋体"/>
          <w:color w:val="000000" w:themeColor="text1"/>
          <w:sz w:val="24"/>
          <w:highlight w:val="none"/>
          <w:lang w:val="en-US" w:eastAsia="zh-CN"/>
        </w:rPr>
        <w:t>15</w:t>
      </w:r>
      <w:r>
        <w:rPr>
          <w:rFonts w:hint="eastAsia" w:ascii="宋体" w:hAnsi="宋体" w:eastAsia="宋体" w:cs="宋体"/>
          <w:color w:val="000000" w:themeColor="text1"/>
          <w:sz w:val="24"/>
          <w:highlight w:val="none"/>
        </w:rPr>
        <w:t>不同供应商投标（响应）文件中法定代表人或者负责人签字出自同一人之手</w:t>
      </w:r>
      <w:r>
        <w:rPr>
          <w:rFonts w:hint="eastAsia" w:ascii="宋体" w:hAnsi="宋体" w:eastAsia="宋体" w:cs="宋体"/>
          <w:color w:val="000000" w:themeColor="text1"/>
          <w:sz w:val="24"/>
          <w:highlight w:val="none"/>
          <w:lang w:eastAsia="zh-CN"/>
        </w:rPr>
        <w:t>。</w:t>
      </w:r>
    </w:p>
    <w:p w14:paraId="01F3D58E">
      <w:pPr>
        <w:spacing w:line="360" w:lineRule="auto"/>
        <w:ind w:firstLine="480" w:firstLineChars="200"/>
        <w:rPr>
          <w:rFonts w:hint="default" w:ascii="宋体" w:hAnsi="宋体" w:eastAsia="宋体" w:cs="宋体"/>
          <w:color w:val="000000" w:themeColor="text1"/>
          <w:sz w:val="24"/>
          <w:highlight w:val="none"/>
          <w:lang w:val="en-US" w:eastAsia="zh-CN"/>
        </w:rPr>
      </w:pPr>
      <w:r>
        <w:rPr>
          <w:rFonts w:hint="eastAsia" w:ascii="宋体" w:hAnsi="宋体" w:eastAsia="宋体" w:cs="宋体"/>
          <w:color w:val="000000" w:themeColor="text1"/>
          <w:sz w:val="24"/>
          <w:highlight w:val="none"/>
          <w:lang w:val="en-US" w:eastAsia="zh-CN"/>
        </w:rPr>
        <w:t>19.7.16</w:t>
      </w:r>
      <w:r>
        <w:rPr>
          <w:rFonts w:hint="eastAsia" w:ascii="宋体" w:hAnsi="宋体" w:cs="宋体"/>
          <w:color w:val="auto"/>
          <w:sz w:val="24"/>
          <w:highlight w:val="none"/>
          <w:lang w:val="en-US" w:eastAsia="zh-CN"/>
        </w:rPr>
        <w:t>未提供财务会计制度的。</w:t>
      </w:r>
    </w:p>
    <w:p w14:paraId="34322EB9">
      <w:pPr>
        <w:spacing w:line="360" w:lineRule="auto"/>
        <w:ind w:firstLine="480" w:firstLineChars="200"/>
        <w:rPr>
          <w:rFonts w:hint="eastAsia" w:ascii="宋体" w:hAnsi="宋体" w:eastAsia="宋体" w:cs="宋体"/>
          <w:color w:val="000000" w:themeColor="text1"/>
          <w:highlight w:val="none"/>
          <w:lang w:eastAsia="zh-CN"/>
        </w:rPr>
      </w:pPr>
      <w:r>
        <w:rPr>
          <w:rFonts w:hint="eastAsia" w:ascii="宋体" w:hAnsi="宋体" w:eastAsia="宋体" w:cs="宋体"/>
          <w:color w:val="000000" w:themeColor="text1"/>
          <w:sz w:val="24"/>
          <w:szCs w:val="24"/>
          <w:highlight w:val="none"/>
          <w:lang w:val="en-US" w:eastAsia="zh-CN"/>
        </w:rPr>
        <w:t>19.7.17供应商提交的资料未标注“与原件一致”字样的</w:t>
      </w:r>
      <w:r>
        <w:rPr>
          <w:rFonts w:hint="eastAsia" w:ascii="宋体" w:hAnsi="宋体" w:eastAsia="宋体" w:cs="宋体"/>
          <w:color w:val="000000" w:themeColor="text1"/>
          <w:sz w:val="24"/>
          <w:highlight w:val="none"/>
          <w:lang w:eastAsia="zh-CN"/>
        </w:rPr>
        <w:t>。</w:t>
      </w:r>
    </w:p>
    <w:p w14:paraId="259E3B6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706648E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19.8.1不同供应商的响应性文件互相混装的；</w:t>
      </w:r>
    </w:p>
    <w:p w14:paraId="59CEC4D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19.8.2不同供应商授权同一人作为供应商委托代理人的；</w:t>
      </w:r>
    </w:p>
    <w:p w14:paraId="41C12F7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19.8.3不同供应商的响应性文件载明的项目管理成员为同一人的；</w:t>
      </w:r>
    </w:p>
    <w:p w14:paraId="11F8566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cs="宋体"/>
          <w:color w:val="auto"/>
          <w:sz w:val="24"/>
          <w:highlight w:val="none"/>
        </w:rPr>
        <w:t>19.8.4</w:t>
      </w:r>
      <w:r>
        <w:rPr>
          <w:rFonts w:hint="eastAsia" w:ascii="宋体" w:hAnsi="宋体" w:eastAsia="宋体" w:cs="宋体"/>
          <w:color w:val="auto"/>
          <w:sz w:val="24"/>
          <w:szCs w:val="24"/>
          <w:highlight w:val="none"/>
          <w:lang w:val="en-US"/>
        </w:rPr>
        <w:t>供应商没有将“廉洁自律承诺书”附在投标（响应）文件中</w:t>
      </w:r>
      <w:r>
        <w:rPr>
          <w:rFonts w:hint="eastAsia" w:ascii="宋体" w:hAnsi="宋体" w:cs="宋体"/>
          <w:color w:val="auto"/>
          <w:sz w:val="24"/>
          <w:highlight w:val="none"/>
        </w:rPr>
        <w:t>；</w:t>
      </w:r>
    </w:p>
    <w:p w14:paraId="432EB46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w:t>
      </w:r>
      <w:r>
        <w:rPr>
          <w:rFonts w:hint="eastAsia" w:ascii="宋体" w:hAnsi="宋体" w:eastAsia="宋体" w:cs="宋体"/>
          <w:color w:val="auto"/>
          <w:spacing w:val="0"/>
          <w:position w:val="0"/>
          <w:sz w:val="24"/>
          <w:highlight w:val="none"/>
          <w:shd w:val="clear" w:fill="auto"/>
          <w:lang w:val="en-US" w:eastAsia="zh-CN"/>
        </w:rPr>
        <w:t>5</w:t>
      </w:r>
      <w:r>
        <w:rPr>
          <w:rFonts w:hint="eastAsia" w:ascii="宋体" w:hAnsi="宋体" w:eastAsia="宋体" w:cs="宋体"/>
          <w:color w:val="auto"/>
          <w:spacing w:val="0"/>
          <w:position w:val="0"/>
          <w:sz w:val="24"/>
          <w:highlight w:val="none"/>
          <w:shd w:val="clear" w:fill="auto"/>
        </w:rPr>
        <w:t>有证据证明供应商与采购人、采购代理机构或者其他供应商串通的其他情形；</w:t>
      </w:r>
    </w:p>
    <w:p w14:paraId="021F89EB">
      <w:pPr>
        <w:spacing w:before="0" w:after="0" w:line="360" w:lineRule="auto"/>
        <w:ind w:left="0" w:right="0" w:firstLine="480"/>
        <w:jc w:val="both"/>
        <w:rPr>
          <w:rFonts w:hint="eastAsia" w:ascii="宋体" w:hAnsi="宋体" w:eastAsia="宋体" w:cs="宋体"/>
          <w:color w:val="FF0000"/>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w:t>
      </w:r>
      <w:r>
        <w:rPr>
          <w:rFonts w:hint="eastAsia" w:ascii="宋体" w:hAnsi="宋体" w:eastAsia="宋体" w:cs="宋体"/>
          <w:color w:val="auto"/>
          <w:spacing w:val="0"/>
          <w:position w:val="0"/>
          <w:sz w:val="24"/>
          <w:highlight w:val="none"/>
          <w:shd w:val="clear" w:fill="auto"/>
          <w:lang w:val="en-US" w:eastAsia="zh-CN"/>
        </w:rPr>
        <w:t>6</w:t>
      </w:r>
      <w:r>
        <w:rPr>
          <w:rFonts w:hint="eastAsia" w:ascii="宋体" w:hAnsi="宋体" w:eastAsia="宋体" w:cs="宋体"/>
          <w:color w:val="auto"/>
          <w:spacing w:val="0"/>
          <w:position w:val="0"/>
          <w:sz w:val="24"/>
          <w:highlight w:val="none"/>
          <w:shd w:val="clear" w:fill="auto"/>
        </w:rPr>
        <w:t>竞争性磋商小组认定的其他串通情形。</w:t>
      </w:r>
    </w:p>
    <w:p w14:paraId="59EBF139">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tbl>
      <w:tblPr>
        <w:tblStyle w:val="7"/>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62E53DE3">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741EF9">
            <w:pPr>
              <w:tabs>
                <w:tab w:val="left" w:pos="4153"/>
                <w:tab w:val="left" w:pos="8306"/>
              </w:tabs>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b/>
                <w:color w:val="auto"/>
                <w:spacing w:val="0"/>
                <w:position w:val="0"/>
                <w:sz w:val="24"/>
                <w:highlight w:val="none"/>
                <w:shd w:val="clear" w:fill="auto"/>
              </w:rPr>
              <w:t>项目符合性审查表</w:t>
            </w:r>
          </w:p>
        </w:tc>
      </w:tr>
      <w:tr w14:paraId="58F5B0A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32D38">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AE88CE">
            <w:pPr>
              <w:tabs>
                <w:tab w:val="left" w:pos="4153"/>
                <w:tab w:val="left" w:pos="8306"/>
              </w:tabs>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4B30B1">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2C096">
            <w:pPr>
              <w:spacing w:before="0" w:after="0" w:line="360" w:lineRule="auto"/>
              <w:ind w:left="0" w:right="-1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是否</w:t>
            </w:r>
          </w:p>
          <w:p w14:paraId="6B921594">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BDBB66">
            <w:pPr>
              <w:spacing w:before="0" w:after="0" w:line="360" w:lineRule="auto"/>
              <w:ind w:left="0" w:right="-1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投标文件格式及</w:t>
            </w:r>
          </w:p>
          <w:p w14:paraId="2E79A9BB">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提交资料要求</w:t>
            </w:r>
          </w:p>
        </w:tc>
      </w:tr>
      <w:tr w14:paraId="10D808B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C09B6">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D231D4">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09A44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0468C2">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BA123">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2C0D21A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998A1">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06C12F">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F17A51">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FBB34">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10349B">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513B3A7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F657B">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DBD4B9">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D2B823">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81017">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62F8D3">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5DB0197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7A9F8">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273302">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233349">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3E7A7">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CBA6D">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697C8C7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9D6F8">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580BB">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45AE8">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F51BE6">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2CA1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135CAAD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F4ECE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8B07B">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B66413">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DE5E83">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1EAFE">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1930CFC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C072E">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9D0FBF">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9E92F">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7F60E">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454B08">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62D7BF9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3209B3">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A0554">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41318">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8C79B7">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02C911">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66137DC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9E29D2">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6D7FA4">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A19F44">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90A2C8">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4F0BF">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1FCA311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08C91">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EF81D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33AC4">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7DECE7">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D1544E">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0510005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6673F3">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8215FC">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B074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8BE35">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F735CB">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6B421B6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E31A8">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DED5C">
            <w:pPr>
              <w:spacing w:before="0" w:after="50" w:line="360" w:lineRule="auto"/>
              <w:ind w:left="0" w:right="-10" w:firstLine="0"/>
              <w:jc w:val="center"/>
              <w:rPr>
                <w:rFonts w:hint="eastAsia"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64BE66">
            <w:pPr>
              <w:spacing w:before="0" w:after="50" w:line="360" w:lineRule="auto"/>
              <w:ind w:left="0" w:right="-10" w:firstLine="0"/>
              <w:jc w:val="center"/>
              <w:rPr>
                <w:rFonts w:hint="eastAsia"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6315B4">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E60CD7">
            <w:pPr>
              <w:spacing w:before="0" w:after="0" w:line="360" w:lineRule="auto"/>
              <w:ind w:left="0" w:right="-10" w:firstLine="0"/>
              <w:jc w:val="center"/>
              <w:rPr>
                <w:rFonts w:hint="eastAsia" w:ascii="宋体" w:hAnsi="宋体" w:eastAsia="宋体" w:cs="宋体"/>
                <w:color w:val="auto"/>
                <w:spacing w:val="0"/>
                <w:position w:val="0"/>
                <w:sz w:val="22"/>
                <w:highlight w:val="none"/>
                <w:shd w:val="clear" w:fill="auto"/>
              </w:rPr>
            </w:pPr>
          </w:p>
        </w:tc>
      </w:tr>
      <w:tr w14:paraId="49E945B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00416">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B1125">
            <w:pPr>
              <w:spacing w:before="0" w:after="50" w:line="360" w:lineRule="auto"/>
              <w:ind w:left="0" w:right="-10" w:firstLine="0"/>
              <w:jc w:val="center"/>
              <w:rPr>
                <w:rFonts w:hint="eastAsia"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99491">
            <w:pPr>
              <w:spacing w:before="0" w:after="50" w:line="360" w:lineRule="auto"/>
              <w:ind w:left="0" w:right="-10" w:firstLine="0"/>
              <w:jc w:val="center"/>
              <w:rPr>
                <w:rFonts w:hint="eastAsia"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F51FB4">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136D8">
            <w:pPr>
              <w:spacing w:before="0" w:after="0" w:line="360" w:lineRule="auto"/>
              <w:ind w:left="0" w:right="-10" w:firstLine="0"/>
              <w:jc w:val="center"/>
              <w:rPr>
                <w:rFonts w:hint="eastAsia" w:ascii="宋体" w:hAnsi="宋体" w:eastAsia="宋体" w:cs="宋体"/>
                <w:color w:val="auto"/>
                <w:spacing w:val="0"/>
                <w:position w:val="0"/>
                <w:sz w:val="22"/>
                <w:highlight w:val="none"/>
                <w:shd w:val="clear" w:fill="auto"/>
              </w:rPr>
            </w:pPr>
          </w:p>
        </w:tc>
      </w:tr>
      <w:tr w14:paraId="02E2FC4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10153B">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FBD3A">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8C4518">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是否通过审查</w:t>
            </w:r>
          </w:p>
        </w:tc>
      </w:tr>
    </w:tbl>
    <w:p w14:paraId="4A478509">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096333D0">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018A11B4">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20.响应性文件的澄清</w:t>
      </w:r>
    </w:p>
    <w:p w14:paraId="35344F1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ABB899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88C236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1A8B0262">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20.4供应商的书面澄清材料作为响应性文件的补充。 </w:t>
      </w:r>
    </w:p>
    <w:p w14:paraId="1224EF2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20.5竞争性磋商小组不得接受供应商主动提出的澄清和解释。 </w:t>
      </w:r>
    </w:p>
    <w:p w14:paraId="651AF1F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20.6并非每个供应商都将被询问、澄清。</w:t>
      </w:r>
    </w:p>
    <w:p w14:paraId="3F53ACE5">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21.竞争性磋商</w:t>
      </w:r>
    </w:p>
    <w:p w14:paraId="754F78B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21.1资格性审查和符合性审查合格的供应商，将进入本次竞争性磋商程序。</w:t>
      </w:r>
    </w:p>
    <w:p w14:paraId="20C483E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21.2竞争性磋商将按照供应商的签到顺序进行。</w:t>
      </w:r>
    </w:p>
    <w:p w14:paraId="0478623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21.3磋商内容包括：</w:t>
      </w:r>
    </w:p>
    <w:p w14:paraId="2C533752">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48B1CB7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4ED7284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5478D85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013190D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6AD4A4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37691FA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5BA89644">
      <w:pPr>
        <w:spacing w:line="360" w:lineRule="auto"/>
        <w:ind w:firstLine="480" w:firstLineChars="200"/>
        <w:rPr>
          <w:rFonts w:hint="eastAsia" w:ascii="宋体" w:hAnsi="宋体" w:eastAsia="宋体" w:cs="宋体"/>
          <w:color w:val="000000" w:themeColor="text1"/>
          <w:sz w:val="24"/>
          <w:highlight w:val="none"/>
          <w:lang w:val="zh-CN"/>
        </w:rPr>
      </w:pPr>
      <w:r>
        <w:rPr>
          <w:rFonts w:hint="eastAsia" w:ascii="宋体" w:hAnsi="宋体" w:eastAsia="宋体" w:cs="宋体"/>
          <w:color w:val="000000" w:themeColor="text1"/>
          <w:sz w:val="24"/>
          <w:highlight w:val="none"/>
          <w:lang w:val="zh-CN"/>
        </w:rPr>
        <w:t>21.5报价</w:t>
      </w:r>
    </w:p>
    <w:p w14:paraId="72490C78">
      <w:pPr>
        <w:spacing w:line="360" w:lineRule="auto"/>
        <w:ind w:firstLine="480" w:firstLineChars="200"/>
        <w:rPr>
          <w:rFonts w:hint="eastAsia" w:ascii="宋体" w:hAnsi="宋体" w:eastAsia="宋体" w:cs="宋体"/>
          <w:b/>
          <w:color w:val="auto"/>
          <w:spacing w:val="0"/>
          <w:position w:val="0"/>
          <w:sz w:val="24"/>
          <w:highlight w:val="none"/>
          <w:shd w:val="clear" w:fill="auto"/>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58ED4E00">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六、评定标准</w:t>
      </w:r>
    </w:p>
    <w:p w14:paraId="79173FFC">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22.竞争性磋商过程及保密原则</w:t>
      </w:r>
    </w:p>
    <w:p w14:paraId="3F23187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23B14EC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49D4550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22.2对通过初步审查的响应文件，采用百分制综合评分法进行评价。</w:t>
      </w:r>
    </w:p>
    <w:p w14:paraId="68569130">
      <w:pPr>
        <w:spacing w:before="0" w:after="0" w:line="360" w:lineRule="auto"/>
        <w:ind w:left="0" w:right="-92"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评标方法：</w:t>
      </w:r>
    </w:p>
    <w:tbl>
      <w:tblPr>
        <w:tblStyle w:val="7"/>
        <w:tblW w:w="4998" w:type="pct"/>
        <w:jc w:val="center"/>
        <w:tblLayout w:type="autofit"/>
        <w:tblCellMar>
          <w:top w:w="0" w:type="dxa"/>
          <w:left w:w="10" w:type="dxa"/>
          <w:bottom w:w="0" w:type="dxa"/>
          <w:right w:w="10" w:type="dxa"/>
        </w:tblCellMar>
      </w:tblPr>
      <w:tblGrid>
        <w:gridCol w:w="1314"/>
        <w:gridCol w:w="1617"/>
        <w:gridCol w:w="3442"/>
        <w:gridCol w:w="2146"/>
      </w:tblGrid>
      <w:tr w14:paraId="60A89528">
        <w:tblPrEx>
          <w:tblCellMar>
            <w:top w:w="0" w:type="dxa"/>
            <w:left w:w="10" w:type="dxa"/>
            <w:bottom w:w="0" w:type="dxa"/>
            <w:right w:w="10" w:type="dxa"/>
          </w:tblCellMar>
        </w:tblPrEx>
        <w:trPr>
          <w:trHeight w:val="0" w:hRule="atLeast"/>
          <w:jc w:val="center"/>
        </w:trPr>
        <w:tc>
          <w:tcPr>
            <w:tcW w:w="771"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DDA5D31">
            <w:pPr>
              <w:widowControl w:val="0"/>
              <w:spacing w:before="0" w:after="0" w:line="360" w:lineRule="auto"/>
              <w:ind w:left="0" w:right="0" w:firstLine="0"/>
              <w:jc w:val="center"/>
              <w:rPr>
                <w:rFonts w:ascii="宋体" w:hAnsi="宋体" w:eastAsia="宋体" w:cs="宋体"/>
                <w:color w:val="000000"/>
                <w:spacing w:val="0"/>
                <w:position w:val="0"/>
                <w:sz w:val="24"/>
                <w:szCs w:val="24"/>
                <w:highlight w:val="none"/>
                <w:shd w:val="clear" w:color="auto" w:fill="auto"/>
              </w:rPr>
            </w:pPr>
            <w:r>
              <w:rPr>
                <w:rFonts w:ascii="宋体" w:hAnsi="宋体" w:eastAsia="宋体" w:cs="宋体"/>
                <w:b/>
                <w:color w:val="000000"/>
                <w:spacing w:val="0"/>
                <w:position w:val="0"/>
                <w:sz w:val="24"/>
                <w:szCs w:val="24"/>
                <w:highlight w:val="none"/>
                <w:shd w:val="clear" w:color="auto" w:fill="auto"/>
              </w:rPr>
              <w:t>评分指标</w:t>
            </w:r>
          </w:p>
        </w:tc>
        <w:tc>
          <w:tcPr>
            <w:tcW w:w="949"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C843462">
            <w:pPr>
              <w:widowControl w:val="0"/>
              <w:spacing w:before="0" w:after="0" w:line="360" w:lineRule="auto"/>
              <w:ind w:left="0" w:right="0" w:firstLine="0"/>
              <w:jc w:val="center"/>
              <w:rPr>
                <w:rFonts w:ascii="宋体" w:hAnsi="宋体" w:eastAsia="宋体" w:cs="宋体"/>
                <w:color w:val="000000"/>
                <w:spacing w:val="0"/>
                <w:position w:val="0"/>
                <w:sz w:val="24"/>
                <w:szCs w:val="24"/>
                <w:highlight w:val="none"/>
                <w:shd w:val="clear" w:color="auto" w:fill="auto"/>
              </w:rPr>
            </w:pPr>
            <w:r>
              <w:rPr>
                <w:rFonts w:ascii="宋体" w:hAnsi="宋体" w:eastAsia="宋体" w:cs="宋体"/>
                <w:b/>
                <w:color w:val="000000"/>
                <w:spacing w:val="0"/>
                <w:position w:val="0"/>
                <w:sz w:val="24"/>
                <w:szCs w:val="24"/>
                <w:highlight w:val="none"/>
                <w:shd w:val="clear" w:color="auto" w:fill="auto"/>
              </w:rPr>
              <w:t>分值</w:t>
            </w:r>
          </w:p>
        </w:tc>
        <w:tc>
          <w:tcPr>
            <w:tcW w:w="2020"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C897D87">
            <w:pPr>
              <w:widowControl w:val="0"/>
              <w:spacing w:before="0" w:after="0" w:line="360" w:lineRule="auto"/>
              <w:ind w:left="0" w:right="0" w:firstLine="0"/>
              <w:jc w:val="center"/>
              <w:rPr>
                <w:rFonts w:ascii="宋体" w:hAnsi="宋体" w:eastAsia="宋体" w:cs="宋体"/>
                <w:color w:val="000000"/>
                <w:spacing w:val="0"/>
                <w:position w:val="0"/>
                <w:sz w:val="24"/>
                <w:szCs w:val="24"/>
                <w:highlight w:val="none"/>
                <w:shd w:val="clear" w:color="auto" w:fill="auto"/>
              </w:rPr>
            </w:pPr>
            <w:r>
              <w:rPr>
                <w:rFonts w:ascii="宋体" w:hAnsi="宋体" w:eastAsia="宋体" w:cs="宋体"/>
                <w:b/>
                <w:color w:val="000000"/>
                <w:spacing w:val="0"/>
                <w:position w:val="0"/>
                <w:sz w:val="24"/>
                <w:szCs w:val="24"/>
                <w:highlight w:val="none"/>
                <w:shd w:val="clear" w:color="auto" w:fill="auto"/>
              </w:rPr>
              <w:t>指标说明及评分标准</w:t>
            </w:r>
          </w:p>
        </w:tc>
        <w:tc>
          <w:tcPr>
            <w:tcW w:w="1258"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34E71B2">
            <w:pPr>
              <w:widowControl w:val="0"/>
              <w:spacing w:before="0" w:after="0" w:line="360" w:lineRule="auto"/>
              <w:ind w:left="0" w:right="0" w:firstLine="0"/>
              <w:jc w:val="center"/>
              <w:rPr>
                <w:rFonts w:ascii="宋体" w:hAnsi="宋体" w:eastAsia="宋体" w:cs="宋体"/>
                <w:color w:val="000000"/>
                <w:spacing w:val="0"/>
                <w:position w:val="0"/>
                <w:sz w:val="24"/>
                <w:szCs w:val="24"/>
                <w:highlight w:val="none"/>
                <w:shd w:val="clear" w:color="auto" w:fill="auto"/>
              </w:rPr>
            </w:pPr>
            <w:r>
              <w:rPr>
                <w:rFonts w:ascii="宋体" w:hAnsi="宋体" w:eastAsia="宋体" w:cs="宋体"/>
                <w:b/>
                <w:color w:val="000000"/>
                <w:spacing w:val="0"/>
                <w:position w:val="0"/>
                <w:sz w:val="24"/>
                <w:szCs w:val="24"/>
                <w:highlight w:val="none"/>
                <w:shd w:val="clear" w:color="auto" w:fill="auto"/>
              </w:rPr>
              <w:t>评分依据</w:t>
            </w:r>
          </w:p>
        </w:tc>
      </w:tr>
      <w:tr w14:paraId="1EAA0E07">
        <w:tblPrEx>
          <w:tblCellMar>
            <w:top w:w="0" w:type="dxa"/>
            <w:left w:w="10" w:type="dxa"/>
            <w:bottom w:w="0" w:type="dxa"/>
            <w:right w:w="10" w:type="dxa"/>
          </w:tblCellMar>
        </w:tblPrEx>
        <w:trPr>
          <w:trHeight w:val="0" w:hRule="atLeast"/>
          <w:jc w:val="center"/>
        </w:trPr>
        <w:tc>
          <w:tcPr>
            <w:tcW w:w="771"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01BE9F2">
            <w:pPr>
              <w:widowControl w:val="0"/>
              <w:spacing w:before="0" w:after="0" w:line="360" w:lineRule="auto"/>
              <w:ind w:left="0" w:right="0" w:firstLine="0"/>
              <w:jc w:val="left"/>
              <w:rPr>
                <w:rFonts w:ascii="宋体" w:hAnsi="宋体" w:eastAsia="宋体" w:cs="宋体"/>
                <w:color w:val="000000"/>
                <w:spacing w:val="0"/>
                <w:position w:val="0"/>
                <w:sz w:val="24"/>
                <w:szCs w:val="24"/>
                <w:highlight w:val="none"/>
                <w:shd w:val="clear" w:color="auto" w:fill="auto"/>
              </w:rPr>
            </w:pPr>
            <w:r>
              <w:rPr>
                <w:rFonts w:ascii="宋体" w:hAnsi="宋体" w:eastAsia="宋体" w:cs="宋体"/>
                <w:b/>
                <w:color w:val="000000"/>
                <w:spacing w:val="0"/>
                <w:position w:val="0"/>
                <w:sz w:val="24"/>
                <w:szCs w:val="24"/>
                <w:highlight w:val="none"/>
                <w:shd w:val="clear" w:color="auto" w:fill="auto"/>
              </w:rPr>
              <w:t>报价得分（30分）</w:t>
            </w:r>
          </w:p>
        </w:tc>
        <w:tc>
          <w:tcPr>
            <w:tcW w:w="949"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65C9A70">
            <w:pPr>
              <w:widowControl w:val="0"/>
              <w:spacing w:before="0" w:after="0" w:line="360" w:lineRule="auto"/>
              <w:ind w:left="0" w:right="0" w:firstLine="0"/>
              <w:jc w:val="center"/>
              <w:rPr>
                <w:rFonts w:ascii="宋体" w:hAnsi="宋体" w:eastAsia="宋体" w:cs="宋体"/>
                <w:color w:val="000000"/>
                <w:spacing w:val="0"/>
                <w:position w:val="0"/>
                <w:sz w:val="24"/>
                <w:szCs w:val="24"/>
                <w:highlight w:val="none"/>
                <w:shd w:val="clear" w:color="auto" w:fill="auto"/>
              </w:rPr>
            </w:pPr>
            <w:r>
              <w:rPr>
                <w:rFonts w:ascii="宋体" w:hAnsi="宋体" w:eastAsia="宋体" w:cs="宋体"/>
                <w:b/>
                <w:color w:val="000000"/>
                <w:spacing w:val="0"/>
                <w:position w:val="0"/>
                <w:sz w:val="24"/>
                <w:szCs w:val="24"/>
                <w:highlight w:val="none"/>
                <w:shd w:val="clear" w:color="auto" w:fill="auto"/>
              </w:rPr>
              <w:t>（30分）</w:t>
            </w:r>
          </w:p>
        </w:tc>
        <w:tc>
          <w:tcPr>
            <w:tcW w:w="3279" w:type="pct"/>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D988B3E">
            <w:pPr>
              <w:spacing w:line="36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满足磋商文件要求且最后报价最低的供应商的价格为磋商基准价，其价格分为满分。其他供应商的价格分统一按照下列公式计算：</w:t>
            </w:r>
          </w:p>
          <w:p w14:paraId="6E1B7FFC">
            <w:pPr>
              <w:spacing w:line="36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磋商报价得分=（磋商基准价/最后磋商报价）×30分</w:t>
            </w:r>
          </w:p>
          <w:p w14:paraId="1621A2F5">
            <w:pPr>
              <w:spacing w:line="36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备注：价格分计算保留小数点后二位。</w:t>
            </w:r>
          </w:p>
          <w:p w14:paraId="45EB4FB8">
            <w:pPr>
              <w:spacing w:line="36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注：</w:t>
            </w:r>
          </w:p>
          <w:p w14:paraId="2D5ADBA4">
            <w:pPr>
              <w:spacing w:line="36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1.若投标人投标价格均超过控制价，做废标处理。</w:t>
            </w:r>
          </w:p>
          <w:p w14:paraId="28EA7136">
            <w:pPr>
              <w:spacing w:line="36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2.对小型、微型、监狱企业、残疾人福利性单位投标报价给予20%的扣除，用扣除后的价格参与评审。参加本项目的中小企业应当提供《中小企业声明函》（格式详见《政府采购促进中小企业发展管理办法》）。</w:t>
            </w:r>
          </w:p>
          <w:p w14:paraId="33C2E63C">
            <w:pPr>
              <w:widowControl w:val="0"/>
              <w:spacing w:before="0" w:after="0" w:line="360" w:lineRule="auto"/>
              <w:ind w:left="0" w:right="0" w:firstLine="0"/>
              <w:jc w:val="left"/>
              <w:rPr>
                <w:rFonts w:ascii="宋体" w:hAnsi="宋体" w:eastAsia="宋体" w:cs="宋体"/>
                <w:color w:val="000000"/>
                <w:spacing w:val="0"/>
                <w:position w:val="0"/>
                <w:sz w:val="24"/>
                <w:szCs w:val="24"/>
                <w:highlight w:val="none"/>
                <w:shd w:val="clear" w:color="auto" w:fill="auto"/>
              </w:rPr>
            </w:pPr>
            <w:r>
              <w:rPr>
                <w:rFonts w:hint="eastAsia" w:ascii="宋体" w:hAnsi="宋体" w:eastAsia="宋体" w:cs="宋体"/>
                <w:color w:val="000000"/>
                <w:sz w:val="24"/>
                <w:szCs w:val="24"/>
                <w:highlight w:val="none"/>
                <w:lang w:val="en-US" w:eastAsia="zh-CN"/>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24911216">
        <w:tblPrEx>
          <w:tblCellMar>
            <w:top w:w="0" w:type="dxa"/>
            <w:left w:w="10" w:type="dxa"/>
            <w:bottom w:w="0" w:type="dxa"/>
            <w:right w:w="10" w:type="dxa"/>
          </w:tblCellMar>
        </w:tblPrEx>
        <w:trPr>
          <w:trHeight w:val="0" w:hRule="atLeast"/>
          <w:jc w:val="center"/>
        </w:trPr>
        <w:tc>
          <w:tcPr>
            <w:tcW w:w="771" w:type="pct"/>
            <w:tcBorders>
              <w:top w:val="single" w:color="000000" w:sz="4" w:space="0"/>
              <w:left w:val="single" w:color="000000" w:sz="4" w:space="0"/>
              <w:bottom w:val="single" w:color="000000" w:sz="0" w:space="0"/>
              <w:right w:val="single" w:color="000000" w:sz="4" w:space="0"/>
            </w:tcBorders>
            <w:shd w:val="clear" w:color="000000" w:fill="FFFFFF"/>
            <w:noWrap w:val="0"/>
            <w:tcMar>
              <w:left w:w="108" w:type="dxa"/>
              <w:right w:w="108" w:type="dxa"/>
            </w:tcMar>
            <w:vAlign w:val="center"/>
          </w:tcPr>
          <w:p w14:paraId="7510D3AC">
            <w:pPr>
              <w:tabs>
                <w:tab w:val="left" w:pos="5130"/>
              </w:tabs>
              <w:spacing w:before="0" w:after="0" w:line="360" w:lineRule="auto"/>
              <w:ind w:left="0" w:right="0" w:firstLine="0"/>
              <w:jc w:val="both"/>
              <w:rPr>
                <w:rFonts w:ascii="宋体" w:hAnsi="宋体" w:eastAsia="宋体" w:cs="宋体"/>
                <w:color w:val="000000"/>
                <w:spacing w:val="0"/>
                <w:position w:val="0"/>
                <w:sz w:val="24"/>
                <w:szCs w:val="24"/>
                <w:highlight w:val="none"/>
                <w:shd w:val="clear" w:color="auto" w:fill="auto"/>
              </w:rPr>
            </w:pPr>
            <w:r>
              <w:rPr>
                <w:rFonts w:ascii="宋体" w:hAnsi="宋体" w:eastAsia="宋体" w:cs="宋体"/>
                <w:color w:val="000000"/>
                <w:spacing w:val="0"/>
                <w:position w:val="0"/>
                <w:sz w:val="24"/>
                <w:szCs w:val="24"/>
                <w:highlight w:val="none"/>
                <w:shd w:val="clear" w:color="auto" w:fill="auto"/>
              </w:rPr>
              <w:t>技术部分</w:t>
            </w:r>
          </w:p>
          <w:p w14:paraId="6720A4E8">
            <w:pPr>
              <w:tabs>
                <w:tab w:val="left" w:pos="5130"/>
              </w:tabs>
              <w:spacing w:before="0" w:after="0" w:line="360" w:lineRule="auto"/>
              <w:ind w:left="0" w:leftChars="0" w:right="0" w:rightChars="0" w:firstLine="0" w:firstLineChars="0"/>
              <w:jc w:val="both"/>
              <w:rPr>
                <w:rFonts w:ascii="宋体" w:hAnsi="宋体" w:eastAsia="宋体" w:cs="宋体"/>
                <w:color w:val="000000"/>
                <w:spacing w:val="0"/>
                <w:position w:val="0"/>
                <w:sz w:val="24"/>
                <w:szCs w:val="24"/>
                <w:highlight w:val="none"/>
                <w:shd w:val="clear" w:color="auto" w:fill="auto"/>
              </w:rPr>
            </w:pPr>
            <w:r>
              <w:rPr>
                <w:rFonts w:ascii="宋体" w:hAnsi="宋体" w:eastAsia="宋体" w:cs="宋体"/>
                <w:color w:val="000000"/>
                <w:spacing w:val="0"/>
                <w:position w:val="0"/>
                <w:sz w:val="24"/>
                <w:szCs w:val="24"/>
                <w:highlight w:val="none"/>
                <w:shd w:val="clear" w:color="auto" w:fill="auto"/>
              </w:rPr>
              <w:t>(</w:t>
            </w:r>
            <w:r>
              <w:rPr>
                <w:rFonts w:hint="eastAsia" w:ascii="宋体" w:hAnsi="宋体" w:eastAsia="宋体" w:cs="宋体"/>
                <w:color w:val="000000"/>
                <w:spacing w:val="0"/>
                <w:position w:val="0"/>
                <w:sz w:val="24"/>
                <w:szCs w:val="24"/>
                <w:highlight w:val="none"/>
                <w:shd w:val="clear" w:color="auto" w:fill="auto"/>
                <w:lang w:val="en-US" w:eastAsia="zh-CN"/>
              </w:rPr>
              <w:t>40</w:t>
            </w:r>
            <w:r>
              <w:rPr>
                <w:rFonts w:ascii="宋体" w:hAnsi="宋体" w:eastAsia="宋体" w:cs="宋体"/>
                <w:color w:val="000000"/>
                <w:spacing w:val="0"/>
                <w:position w:val="0"/>
                <w:sz w:val="24"/>
                <w:szCs w:val="24"/>
                <w:highlight w:val="none"/>
                <w:shd w:val="clear" w:color="auto" w:fill="auto"/>
              </w:rPr>
              <w:t>分）</w:t>
            </w:r>
          </w:p>
        </w:tc>
        <w:tc>
          <w:tcPr>
            <w:tcW w:w="949" w:type="pct"/>
            <w:tcBorders>
              <w:top w:val="single" w:color="000000" w:sz="4" w:space="0"/>
              <w:left w:val="single" w:color="000000" w:sz="4" w:space="0"/>
              <w:bottom w:val="single" w:color="000000" w:sz="0" w:space="0"/>
              <w:right w:val="single" w:color="000000" w:sz="4" w:space="0"/>
            </w:tcBorders>
            <w:shd w:val="clear" w:color="000000" w:fill="FFFFFF"/>
            <w:noWrap w:val="0"/>
            <w:tcMar>
              <w:left w:w="108" w:type="dxa"/>
              <w:right w:w="108" w:type="dxa"/>
            </w:tcMar>
            <w:vAlign w:val="center"/>
          </w:tcPr>
          <w:p w14:paraId="62B73295">
            <w:pPr>
              <w:tabs>
                <w:tab w:val="left" w:pos="5130"/>
              </w:tabs>
              <w:spacing w:before="0" w:after="0" w:line="360" w:lineRule="auto"/>
              <w:ind w:left="0" w:right="0" w:firstLine="0"/>
              <w:jc w:val="both"/>
              <w:rPr>
                <w:rFonts w:ascii="宋体" w:hAnsi="宋体" w:eastAsia="宋体" w:cs="宋体"/>
                <w:color w:val="000000"/>
                <w:spacing w:val="0"/>
                <w:position w:val="0"/>
                <w:sz w:val="24"/>
                <w:szCs w:val="24"/>
                <w:highlight w:val="none"/>
                <w:shd w:val="clear" w:color="auto" w:fill="auto"/>
              </w:rPr>
            </w:pPr>
            <w:r>
              <w:rPr>
                <w:rFonts w:ascii="宋体" w:hAnsi="宋体" w:eastAsia="宋体" w:cs="宋体"/>
                <w:color w:val="000000"/>
                <w:spacing w:val="0"/>
                <w:position w:val="0"/>
                <w:sz w:val="24"/>
                <w:szCs w:val="24"/>
                <w:highlight w:val="none"/>
                <w:shd w:val="clear" w:color="auto" w:fill="auto"/>
              </w:rPr>
              <w:t>技术部分</w:t>
            </w:r>
          </w:p>
          <w:p w14:paraId="24AFD5F4">
            <w:pPr>
              <w:spacing w:before="0" w:after="120" w:line="360" w:lineRule="auto"/>
              <w:ind w:left="0" w:leftChars="0" w:right="-21" w:rightChars="0" w:firstLine="0" w:firstLineChars="0"/>
              <w:jc w:val="both"/>
              <w:rPr>
                <w:rFonts w:ascii="宋体" w:hAnsi="宋体" w:eastAsia="宋体" w:cs="宋体"/>
                <w:color w:val="000000"/>
                <w:spacing w:val="0"/>
                <w:position w:val="0"/>
                <w:sz w:val="24"/>
                <w:szCs w:val="24"/>
                <w:highlight w:val="none"/>
                <w:shd w:val="clear" w:color="auto" w:fill="auto"/>
              </w:rPr>
            </w:pPr>
            <w:r>
              <w:rPr>
                <w:rFonts w:ascii="宋体" w:hAnsi="宋体" w:eastAsia="宋体" w:cs="宋体"/>
                <w:color w:val="000000"/>
                <w:spacing w:val="0"/>
                <w:position w:val="0"/>
                <w:sz w:val="24"/>
                <w:szCs w:val="24"/>
                <w:highlight w:val="none"/>
                <w:shd w:val="clear" w:color="auto" w:fill="auto"/>
              </w:rPr>
              <w:t>(</w:t>
            </w:r>
            <w:r>
              <w:rPr>
                <w:rFonts w:hint="eastAsia" w:ascii="宋体" w:hAnsi="宋体" w:eastAsia="宋体" w:cs="宋体"/>
                <w:color w:val="000000"/>
                <w:spacing w:val="0"/>
                <w:position w:val="0"/>
                <w:sz w:val="24"/>
                <w:szCs w:val="24"/>
                <w:highlight w:val="none"/>
                <w:shd w:val="clear" w:color="auto" w:fill="auto"/>
                <w:lang w:val="en-US" w:eastAsia="zh-CN"/>
              </w:rPr>
              <w:t>40</w:t>
            </w:r>
            <w:r>
              <w:rPr>
                <w:rFonts w:ascii="宋体" w:hAnsi="宋体" w:eastAsia="宋体" w:cs="宋体"/>
                <w:color w:val="000000"/>
                <w:spacing w:val="0"/>
                <w:position w:val="0"/>
                <w:sz w:val="24"/>
                <w:szCs w:val="24"/>
                <w:highlight w:val="none"/>
                <w:shd w:val="clear" w:color="auto" w:fill="auto"/>
              </w:rPr>
              <w:t>分）</w:t>
            </w:r>
          </w:p>
        </w:tc>
        <w:tc>
          <w:tcPr>
            <w:tcW w:w="3279" w:type="pct"/>
            <w:gridSpan w:val="2"/>
            <w:tcBorders>
              <w:top w:val="single" w:color="000000" w:sz="4" w:space="0"/>
              <w:left w:val="single" w:color="000000" w:sz="4" w:space="0"/>
              <w:bottom w:val="single" w:color="000000" w:sz="0" w:space="0"/>
              <w:right w:val="single" w:color="000000" w:sz="4" w:space="0"/>
            </w:tcBorders>
            <w:shd w:val="clear" w:color="000000" w:fill="FFFFFF"/>
            <w:noWrap w:val="0"/>
            <w:tcMar>
              <w:left w:w="108" w:type="dxa"/>
              <w:right w:w="108" w:type="dxa"/>
            </w:tcMar>
            <w:vAlign w:val="center"/>
          </w:tcPr>
          <w:p w14:paraId="21A33885">
            <w:pPr>
              <w:spacing w:before="0" w:after="0" w:line="360" w:lineRule="auto"/>
              <w:ind w:left="0" w:right="0" w:firstLine="0"/>
              <w:jc w:val="both"/>
              <w:rPr>
                <w:rFonts w:hint="eastAsia" w:ascii="宋体" w:hAnsi="宋体" w:eastAsia="宋体" w:cs="宋体"/>
                <w:color w:val="000000"/>
                <w:spacing w:val="0"/>
                <w:position w:val="0"/>
                <w:sz w:val="24"/>
                <w:szCs w:val="24"/>
                <w:highlight w:val="none"/>
                <w:shd w:val="clear" w:color="auto" w:fill="auto"/>
                <w:lang w:val="en-US" w:eastAsia="zh-CN"/>
              </w:rPr>
            </w:pPr>
            <w:r>
              <w:rPr>
                <w:rFonts w:hint="eastAsia" w:ascii="宋体" w:hAnsi="宋体" w:eastAsia="宋体" w:cs="宋体"/>
                <w:color w:val="000000"/>
                <w:spacing w:val="0"/>
                <w:position w:val="0"/>
                <w:sz w:val="24"/>
                <w:szCs w:val="24"/>
                <w:highlight w:val="none"/>
                <w:shd w:val="clear" w:color="auto" w:fill="auto"/>
                <w:lang w:val="en-US" w:eastAsia="zh-CN"/>
              </w:rPr>
              <w:t>1、如实填写技术参数偏离表，完全符合招标文件要求，没有负偏离得40分。</w:t>
            </w:r>
          </w:p>
          <w:p w14:paraId="48123902">
            <w:pPr>
              <w:spacing w:before="0" w:after="0" w:line="360" w:lineRule="auto"/>
              <w:ind w:left="0" w:right="0" w:firstLine="0"/>
              <w:jc w:val="both"/>
              <w:rPr>
                <w:rFonts w:hint="eastAsia" w:ascii="宋体" w:hAnsi="宋体" w:eastAsia="宋体" w:cs="宋体"/>
                <w:color w:val="000000"/>
                <w:spacing w:val="0"/>
                <w:position w:val="0"/>
                <w:sz w:val="24"/>
                <w:szCs w:val="24"/>
                <w:highlight w:val="none"/>
                <w:shd w:val="clear" w:color="auto" w:fill="auto"/>
                <w:lang w:val="en-US" w:eastAsia="zh-CN"/>
              </w:rPr>
            </w:pPr>
            <w:r>
              <w:rPr>
                <w:rFonts w:hint="eastAsia" w:ascii="宋体" w:hAnsi="宋体" w:eastAsia="宋体" w:cs="宋体"/>
                <w:color w:val="000000"/>
                <w:spacing w:val="0"/>
                <w:position w:val="0"/>
                <w:sz w:val="24"/>
                <w:szCs w:val="24"/>
                <w:highlight w:val="none"/>
                <w:shd w:val="clear" w:color="auto" w:fill="auto"/>
                <w:lang w:val="en-US" w:eastAsia="zh-CN"/>
              </w:rPr>
              <w:t>2、投标产品的技术参数有负偏差的，每有一项负偏差扣4分，扣完为止。</w:t>
            </w:r>
          </w:p>
          <w:p w14:paraId="6E5CA651">
            <w:pPr>
              <w:spacing w:before="0" w:after="0" w:line="360" w:lineRule="auto"/>
              <w:ind w:left="0" w:right="0" w:firstLine="0"/>
              <w:jc w:val="both"/>
              <w:rPr>
                <w:rFonts w:hint="eastAsia" w:ascii="宋体" w:hAnsi="宋体" w:eastAsia="宋体" w:cs="宋体"/>
                <w:color w:val="000000"/>
                <w:spacing w:val="0"/>
                <w:position w:val="0"/>
                <w:sz w:val="24"/>
                <w:szCs w:val="24"/>
                <w:highlight w:val="none"/>
                <w:shd w:val="clear" w:color="auto" w:fill="auto"/>
                <w:lang w:val="en-US" w:eastAsia="zh-CN"/>
              </w:rPr>
            </w:pPr>
            <w:r>
              <w:rPr>
                <w:rFonts w:hint="eastAsia" w:ascii="宋体" w:hAnsi="宋体" w:eastAsia="宋体" w:cs="宋体"/>
                <w:color w:val="000000"/>
                <w:spacing w:val="0"/>
                <w:position w:val="0"/>
                <w:sz w:val="24"/>
                <w:szCs w:val="24"/>
                <w:highlight w:val="none"/>
                <w:shd w:val="clear" w:color="auto" w:fill="auto"/>
                <w:lang w:val="en-US" w:eastAsia="zh-CN"/>
              </w:rPr>
              <w:t>说明：所投设备技术参数证明材料（检验报告等有效文件）为准。</w:t>
            </w:r>
          </w:p>
          <w:p w14:paraId="0A86D53B">
            <w:pPr>
              <w:spacing w:before="0" w:after="0" w:line="360" w:lineRule="auto"/>
              <w:ind w:left="0" w:leftChars="0" w:right="0" w:rightChars="0" w:firstLine="0" w:firstLineChars="0"/>
              <w:jc w:val="both"/>
              <w:rPr>
                <w:rFonts w:ascii="宋体" w:hAnsi="宋体" w:eastAsia="宋体" w:cs="宋体"/>
                <w:color w:val="000000"/>
                <w:spacing w:val="0"/>
                <w:position w:val="0"/>
                <w:sz w:val="24"/>
                <w:szCs w:val="24"/>
                <w:highlight w:val="none"/>
                <w:shd w:val="clear" w:color="auto" w:fill="auto"/>
              </w:rPr>
            </w:pPr>
            <w:r>
              <w:rPr>
                <w:rFonts w:hint="eastAsia" w:ascii="宋体" w:hAnsi="宋体" w:eastAsia="宋体" w:cs="宋体"/>
                <w:color w:val="000000"/>
                <w:spacing w:val="0"/>
                <w:position w:val="0"/>
                <w:sz w:val="24"/>
                <w:szCs w:val="24"/>
                <w:highlight w:val="none"/>
                <w:shd w:val="clear" w:color="auto" w:fill="auto"/>
                <w:lang w:val="en-US" w:eastAsia="zh-CN"/>
              </w:rPr>
              <w:t>参数里面要求提供出处的条款需按要求提供，否则视为负偏离。</w:t>
            </w:r>
          </w:p>
        </w:tc>
      </w:tr>
      <w:tr w14:paraId="0E9554F7">
        <w:tblPrEx>
          <w:tblCellMar>
            <w:top w:w="0" w:type="dxa"/>
            <w:left w:w="10" w:type="dxa"/>
            <w:bottom w:w="0" w:type="dxa"/>
            <w:right w:w="10" w:type="dxa"/>
          </w:tblCellMar>
        </w:tblPrEx>
        <w:trPr>
          <w:trHeight w:val="1443" w:hRule="atLeast"/>
          <w:jc w:val="center"/>
        </w:trPr>
        <w:tc>
          <w:tcPr>
            <w:tcW w:w="771" w:type="pct"/>
            <w:vMerge w:val="restart"/>
            <w:tcBorders>
              <w:top w:val="single" w:color="000000" w:sz="4" w:space="0"/>
              <w:left w:val="single" w:color="000000" w:sz="4" w:space="0"/>
              <w:right w:val="single" w:color="000000" w:sz="4" w:space="0"/>
            </w:tcBorders>
            <w:shd w:val="clear" w:color="000000" w:fill="FFFFFF"/>
            <w:noWrap w:val="0"/>
            <w:tcMar>
              <w:left w:w="108" w:type="dxa"/>
              <w:right w:w="108" w:type="dxa"/>
            </w:tcMar>
            <w:vAlign w:val="center"/>
          </w:tcPr>
          <w:p w14:paraId="33CC2FBE">
            <w:pPr>
              <w:tabs>
                <w:tab w:val="left" w:pos="5130"/>
              </w:tabs>
              <w:spacing w:before="0" w:after="0" w:line="360" w:lineRule="auto"/>
              <w:ind w:left="0" w:right="0" w:firstLine="0"/>
              <w:jc w:val="both"/>
              <w:rPr>
                <w:rFonts w:ascii="宋体" w:hAnsi="宋体" w:eastAsia="宋体" w:cs="宋体"/>
                <w:color w:val="000000"/>
                <w:spacing w:val="0"/>
                <w:position w:val="0"/>
                <w:sz w:val="24"/>
                <w:szCs w:val="24"/>
                <w:highlight w:val="none"/>
                <w:shd w:val="clear" w:color="auto" w:fill="auto"/>
              </w:rPr>
            </w:pPr>
            <w:r>
              <w:rPr>
                <w:rFonts w:ascii="宋体" w:hAnsi="宋体" w:eastAsia="宋体" w:cs="宋体"/>
                <w:color w:val="000000"/>
                <w:spacing w:val="0"/>
                <w:position w:val="0"/>
                <w:sz w:val="24"/>
                <w:szCs w:val="24"/>
                <w:highlight w:val="none"/>
                <w:shd w:val="clear" w:color="auto" w:fill="auto"/>
              </w:rPr>
              <w:t>商务部分</w:t>
            </w:r>
          </w:p>
          <w:p w14:paraId="04265636">
            <w:pPr>
              <w:tabs>
                <w:tab w:val="left" w:pos="5130"/>
              </w:tabs>
              <w:spacing w:before="0" w:after="0" w:line="360" w:lineRule="auto"/>
              <w:ind w:left="0" w:leftChars="0" w:right="0" w:rightChars="0" w:firstLine="0" w:firstLineChars="0"/>
              <w:jc w:val="both"/>
              <w:rPr>
                <w:rFonts w:ascii="宋体" w:hAnsi="宋体" w:eastAsia="宋体" w:cs="宋体"/>
                <w:color w:val="000000"/>
                <w:spacing w:val="0"/>
                <w:position w:val="0"/>
                <w:sz w:val="24"/>
                <w:szCs w:val="24"/>
                <w:highlight w:val="none"/>
                <w:shd w:val="clear" w:color="auto" w:fill="auto"/>
              </w:rPr>
            </w:pPr>
            <w:r>
              <w:rPr>
                <w:rFonts w:ascii="宋体" w:hAnsi="宋体" w:eastAsia="宋体" w:cs="宋体"/>
                <w:color w:val="000000"/>
                <w:spacing w:val="0"/>
                <w:position w:val="0"/>
                <w:sz w:val="24"/>
                <w:szCs w:val="24"/>
                <w:highlight w:val="none"/>
                <w:shd w:val="clear" w:color="auto" w:fill="auto"/>
              </w:rPr>
              <w:t>（</w:t>
            </w:r>
            <w:r>
              <w:rPr>
                <w:rFonts w:hint="eastAsia" w:ascii="宋体" w:hAnsi="宋体" w:eastAsia="宋体" w:cs="宋体"/>
                <w:color w:val="000000"/>
                <w:spacing w:val="0"/>
                <w:position w:val="0"/>
                <w:sz w:val="24"/>
                <w:szCs w:val="24"/>
                <w:highlight w:val="none"/>
                <w:shd w:val="clear" w:color="auto" w:fill="auto"/>
                <w:lang w:val="en-US" w:eastAsia="zh-CN"/>
              </w:rPr>
              <w:t>30</w:t>
            </w:r>
            <w:r>
              <w:rPr>
                <w:rFonts w:ascii="宋体" w:hAnsi="宋体" w:eastAsia="宋体" w:cs="宋体"/>
                <w:color w:val="000000"/>
                <w:spacing w:val="0"/>
                <w:position w:val="0"/>
                <w:sz w:val="24"/>
                <w:szCs w:val="24"/>
                <w:highlight w:val="none"/>
                <w:shd w:val="clear" w:color="auto" w:fill="auto"/>
              </w:rPr>
              <w:t>分）</w:t>
            </w:r>
          </w:p>
        </w:tc>
        <w:tc>
          <w:tcPr>
            <w:tcW w:w="949"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7B3929C">
            <w:pPr>
              <w:pStyle w:val="2"/>
              <w:spacing w:line="360" w:lineRule="auto"/>
              <w:rPr>
                <w:rFonts w:hint="eastAsia" w:ascii="宋体" w:hAnsi="宋体" w:eastAsia="宋体" w:cs="宋体"/>
                <w:color w:val="auto"/>
                <w:spacing w:val="0"/>
                <w:position w:val="0"/>
                <w:sz w:val="24"/>
                <w:szCs w:val="24"/>
                <w:highlight w:val="none"/>
                <w:shd w:val="clear" w:color="auto" w:fill="auto"/>
              </w:rPr>
            </w:pPr>
            <w:r>
              <w:rPr>
                <w:rFonts w:hint="eastAsia" w:ascii="宋体" w:hAnsi="宋体" w:eastAsia="宋体" w:cs="宋体"/>
                <w:color w:val="auto"/>
                <w:spacing w:val="0"/>
                <w:position w:val="0"/>
                <w:sz w:val="24"/>
                <w:szCs w:val="24"/>
                <w:highlight w:val="none"/>
                <w:shd w:val="clear" w:color="auto" w:fill="auto"/>
              </w:rPr>
              <w:t>业绩要求</w:t>
            </w:r>
            <w:r>
              <w:rPr>
                <w:rFonts w:hint="eastAsia" w:ascii="宋体" w:hAnsi="宋体" w:eastAsia="宋体" w:cs="宋体"/>
                <w:color w:val="auto"/>
                <w:spacing w:val="0"/>
                <w:position w:val="0"/>
                <w:sz w:val="24"/>
                <w:szCs w:val="24"/>
                <w:highlight w:val="none"/>
                <w:shd w:val="clear" w:color="auto" w:fill="auto"/>
                <w:lang w:eastAsia="zh-CN"/>
              </w:rPr>
              <w:t>（</w:t>
            </w:r>
            <w:r>
              <w:rPr>
                <w:rFonts w:hint="eastAsia" w:ascii="宋体" w:hAnsi="宋体" w:eastAsia="宋体" w:cs="宋体"/>
                <w:color w:val="auto"/>
                <w:spacing w:val="0"/>
                <w:position w:val="0"/>
                <w:sz w:val="24"/>
                <w:szCs w:val="24"/>
                <w:highlight w:val="none"/>
                <w:shd w:val="clear" w:color="auto" w:fill="auto"/>
                <w:lang w:val="en-US" w:eastAsia="zh-CN"/>
              </w:rPr>
              <w:t>4分</w:t>
            </w:r>
            <w:r>
              <w:rPr>
                <w:rFonts w:hint="eastAsia" w:ascii="宋体" w:hAnsi="宋体" w:eastAsia="宋体" w:cs="宋体"/>
                <w:color w:val="auto"/>
                <w:spacing w:val="0"/>
                <w:position w:val="0"/>
                <w:sz w:val="24"/>
                <w:szCs w:val="24"/>
                <w:highlight w:val="none"/>
                <w:shd w:val="clear" w:color="auto" w:fill="auto"/>
                <w:lang w:eastAsia="zh-CN"/>
              </w:rPr>
              <w:t>）</w:t>
            </w:r>
          </w:p>
        </w:tc>
        <w:tc>
          <w:tcPr>
            <w:tcW w:w="3279" w:type="pct"/>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B215741">
            <w:pPr>
              <w:pStyle w:val="2"/>
              <w:numPr>
                <w:ilvl w:val="0"/>
                <w:numId w:val="0"/>
              </w:numPr>
              <w:spacing w:line="360" w:lineRule="auto"/>
              <w:rPr>
                <w:rFonts w:hint="eastAsia" w:ascii="宋体" w:hAnsi="宋体" w:eastAsia="宋体" w:cs="宋体"/>
                <w:color w:val="auto"/>
                <w:spacing w:val="0"/>
                <w:position w:val="0"/>
                <w:sz w:val="24"/>
                <w:szCs w:val="24"/>
                <w:highlight w:val="none"/>
                <w:shd w:val="clear" w:color="auto" w:fill="auto"/>
              </w:rPr>
            </w:pPr>
            <w:r>
              <w:rPr>
                <w:rFonts w:hint="eastAsia" w:ascii="宋体" w:hAnsi="宋体" w:eastAsia="宋体" w:cs="宋体"/>
                <w:color w:val="auto"/>
                <w:spacing w:val="0"/>
                <w:position w:val="0"/>
                <w:sz w:val="24"/>
                <w:szCs w:val="24"/>
                <w:highlight w:val="none"/>
                <w:shd w:val="clear" w:color="auto" w:fill="auto"/>
                <w:lang w:val="en-US" w:eastAsia="zh-CN"/>
              </w:rPr>
              <w:t>投标人提供2024年1月1日以来具有类似项目供货业绩的每提供1份得2分，最高得4分，没有不得分。投标时（提供中标通知书、加盖公章的中标结果网页查询扫描件、采购合同原件扫描件，缺项不得分）</w:t>
            </w:r>
          </w:p>
        </w:tc>
      </w:tr>
      <w:tr w14:paraId="121B5E95">
        <w:tblPrEx>
          <w:tblCellMar>
            <w:top w:w="0" w:type="dxa"/>
            <w:left w:w="10" w:type="dxa"/>
            <w:bottom w:w="0" w:type="dxa"/>
            <w:right w:w="10" w:type="dxa"/>
          </w:tblCellMar>
        </w:tblPrEx>
        <w:trPr>
          <w:trHeight w:val="793" w:hRule="atLeast"/>
          <w:jc w:val="center"/>
        </w:trPr>
        <w:tc>
          <w:tcPr>
            <w:tcW w:w="771" w:type="pct"/>
            <w:vMerge w:val="continue"/>
            <w:tcBorders>
              <w:left w:val="single" w:color="000000" w:sz="4" w:space="0"/>
              <w:right w:val="single" w:color="000000" w:sz="4" w:space="0"/>
            </w:tcBorders>
            <w:shd w:val="clear" w:color="000000" w:fill="FFFFFF"/>
            <w:noWrap w:val="0"/>
            <w:tcMar>
              <w:left w:w="108" w:type="dxa"/>
              <w:right w:w="108" w:type="dxa"/>
            </w:tcMar>
            <w:vAlign w:val="center"/>
          </w:tcPr>
          <w:p w14:paraId="36764066">
            <w:pPr>
              <w:tabs>
                <w:tab w:val="left" w:pos="5130"/>
              </w:tabs>
              <w:spacing w:before="0" w:after="0" w:line="360" w:lineRule="auto"/>
              <w:ind w:left="0" w:leftChars="0" w:right="0" w:rightChars="0" w:firstLine="0" w:firstLineChars="0"/>
              <w:jc w:val="both"/>
              <w:rPr>
                <w:rFonts w:ascii="宋体" w:hAnsi="宋体" w:eastAsia="宋体" w:cs="宋体"/>
                <w:color w:val="000000"/>
                <w:spacing w:val="0"/>
                <w:position w:val="0"/>
                <w:sz w:val="24"/>
                <w:szCs w:val="24"/>
                <w:highlight w:val="none"/>
                <w:shd w:val="clear" w:color="auto" w:fill="auto"/>
              </w:rPr>
            </w:pPr>
          </w:p>
        </w:tc>
        <w:tc>
          <w:tcPr>
            <w:tcW w:w="949"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F5667CB">
            <w:pPr>
              <w:adjustRightInd w:val="0"/>
              <w:snapToGrid w:val="0"/>
              <w:spacing w:line="360" w:lineRule="auto"/>
              <w:jc w:val="left"/>
              <w:rPr>
                <w:rFonts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实施方案</w:t>
            </w:r>
          </w:p>
          <w:p w14:paraId="459C3342">
            <w:pPr>
              <w:adjustRightInd w:val="0"/>
              <w:snapToGrid w:val="0"/>
              <w:spacing w:line="360" w:lineRule="auto"/>
              <w:jc w:val="left"/>
              <w:rPr>
                <w:rFonts w:ascii="宋体" w:hAnsi="宋体" w:eastAsia="宋体" w:cs="宋体"/>
                <w:color w:val="000000"/>
                <w:spacing w:val="0"/>
                <w:position w:val="0"/>
                <w:sz w:val="24"/>
                <w:szCs w:val="24"/>
                <w:highlight w:val="none"/>
                <w:shd w:val="clear" w:color="auto" w:fill="auto"/>
              </w:rPr>
            </w:pPr>
            <w:r>
              <w:rPr>
                <w:rFonts w:hint="eastAsia" w:ascii="宋体" w:hAnsi="宋体" w:cs="宋体"/>
                <w:b w:val="0"/>
                <w:bCs w:val="0"/>
                <w:color w:val="000000"/>
                <w:sz w:val="24"/>
                <w:szCs w:val="24"/>
                <w:highlight w:val="none"/>
              </w:rPr>
              <w:t>（</w:t>
            </w:r>
            <w:r>
              <w:rPr>
                <w:rFonts w:hint="eastAsia" w:ascii="宋体" w:hAnsi="宋体" w:cs="宋体"/>
                <w:b w:val="0"/>
                <w:bCs w:val="0"/>
                <w:color w:val="000000"/>
                <w:sz w:val="24"/>
                <w:szCs w:val="24"/>
                <w:highlight w:val="none"/>
                <w:lang w:val="en-US" w:eastAsia="zh-CN"/>
              </w:rPr>
              <w:t>8</w:t>
            </w:r>
            <w:r>
              <w:rPr>
                <w:rFonts w:hint="eastAsia" w:ascii="宋体" w:hAnsi="宋体" w:cs="宋体"/>
                <w:b w:val="0"/>
                <w:bCs w:val="0"/>
                <w:color w:val="000000"/>
                <w:sz w:val="24"/>
                <w:szCs w:val="24"/>
                <w:highlight w:val="none"/>
              </w:rPr>
              <w:t>分）</w:t>
            </w:r>
          </w:p>
        </w:tc>
        <w:tc>
          <w:tcPr>
            <w:tcW w:w="3279" w:type="pct"/>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0F70D50">
            <w:pPr>
              <w:pStyle w:val="2"/>
              <w:spacing w:line="360" w:lineRule="auto"/>
              <w:rPr>
                <w:rFonts w:ascii="宋体" w:hAnsi="宋体" w:eastAsia="宋体" w:cs="宋体"/>
                <w:color w:val="000000"/>
                <w:spacing w:val="0"/>
                <w:position w:val="0"/>
                <w:sz w:val="24"/>
                <w:szCs w:val="24"/>
                <w:highlight w:val="none"/>
                <w:shd w:val="clear" w:color="auto" w:fill="auto"/>
              </w:rPr>
            </w:pPr>
            <w:r>
              <w:rPr>
                <w:rFonts w:hint="eastAsia" w:hAnsi="宋体" w:cs="宋体"/>
                <w:bCs/>
                <w:color w:val="000000"/>
                <w:sz w:val="24"/>
                <w:szCs w:val="24"/>
                <w:highlight w:val="none"/>
                <w:lang w:val="en-US" w:eastAsia="zh-CN"/>
              </w:rPr>
              <w:t>提供</w:t>
            </w:r>
            <w:r>
              <w:rPr>
                <w:rFonts w:hint="eastAsia" w:hAnsi="宋体" w:cs="宋体"/>
                <w:bCs/>
                <w:color w:val="000000"/>
                <w:sz w:val="24"/>
                <w:szCs w:val="24"/>
                <w:highlight w:val="none"/>
              </w:rPr>
              <w:t>供货及安装保证措施</w:t>
            </w:r>
            <w:r>
              <w:rPr>
                <w:rFonts w:hint="eastAsia" w:hAnsi="宋体" w:cs="宋体"/>
                <w:bCs/>
                <w:color w:val="000000"/>
                <w:sz w:val="24"/>
                <w:szCs w:val="24"/>
                <w:highlight w:val="none"/>
                <w:lang w:val="en-US" w:eastAsia="zh-CN"/>
              </w:rPr>
              <w:t>的得</w:t>
            </w:r>
            <w:r>
              <w:rPr>
                <w:rFonts w:hint="eastAsia" w:ascii="宋体" w:hAnsi="宋体" w:cs="宋体"/>
                <w:bCs/>
                <w:color w:val="000000"/>
                <w:sz w:val="24"/>
                <w:szCs w:val="24"/>
                <w:highlight w:val="none"/>
                <w:lang w:val="en-US" w:eastAsia="zh-CN"/>
              </w:rPr>
              <w:t>8</w:t>
            </w:r>
            <w:r>
              <w:rPr>
                <w:rFonts w:hint="eastAsia" w:hAnsi="宋体" w:cs="宋体"/>
                <w:bCs/>
                <w:color w:val="000000"/>
                <w:sz w:val="24"/>
                <w:szCs w:val="24"/>
                <w:highlight w:val="none"/>
                <w:lang w:val="en-US" w:eastAsia="zh-CN"/>
              </w:rPr>
              <w:t>分，没有不得分。</w:t>
            </w:r>
          </w:p>
        </w:tc>
      </w:tr>
      <w:tr w14:paraId="3A0A851F">
        <w:tblPrEx>
          <w:tblCellMar>
            <w:top w:w="0" w:type="dxa"/>
            <w:left w:w="10" w:type="dxa"/>
            <w:bottom w:w="0" w:type="dxa"/>
            <w:right w:w="10" w:type="dxa"/>
          </w:tblCellMar>
        </w:tblPrEx>
        <w:trPr>
          <w:trHeight w:val="0" w:hRule="atLeast"/>
          <w:jc w:val="center"/>
        </w:trPr>
        <w:tc>
          <w:tcPr>
            <w:tcW w:w="771" w:type="pct"/>
            <w:vMerge w:val="continue"/>
            <w:tcBorders>
              <w:left w:val="single" w:color="000000" w:sz="4" w:space="0"/>
              <w:right w:val="single" w:color="000000" w:sz="4" w:space="0"/>
            </w:tcBorders>
            <w:shd w:val="clear" w:color="000000" w:fill="FFFFFF"/>
            <w:noWrap w:val="0"/>
            <w:tcMar>
              <w:left w:w="108" w:type="dxa"/>
              <w:right w:w="108" w:type="dxa"/>
            </w:tcMar>
            <w:vAlign w:val="center"/>
          </w:tcPr>
          <w:p w14:paraId="3D0F465C">
            <w:pPr>
              <w:tabs>
                <w:tab w:val="left" w:pos="5130"/>
              </w:tabs>
              <w:spacing w:before="0" w:after="0" w:line="360" w:lineRule="auto"/>
              <w:ind w:left="0" w:leftChars="0" w:right="0" w:rightChars="0" w:firstLine="0" w:firstLineChars="0"/>
              <w:jc w:val="both"/>
              <w:rPr>
                <w:rFonts w:ascii="宋体" w:hAnsi="宋体" w:eastAsia="宋体" w:cs="宋体"/>
                <w:color w:val="000000"/>
                <w:spacing w:val="0"/>
                <w:position w:val="0"/>
                <w:sz w:val="24"/>
                <w:szCs w:val="24"/>
                <w:highlight w:val="none"/>
                <w:shd w:val="clear" w:color="auto" w:fill="auto"/>
              </w:rPr>
            </w:pPr>
          </w:p>
        </w:tc>
        <w:tc>
          <w:tcPr>
            <w:tcW w:w="949"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67DD5A5">
            <w:pPr>
              <w:pStyle w:val="2"/>
              <w:spacing w:line="360" w:lineRule="auto"/>
              <w:rPr>
                <w:rFonts w:ascii="宋体" w:hAnsi="宋体" w:eastAsia="宋体" w:cs="宋体"/>
                <w:color w:val="000000"/>
                <w:spacing w:val="0"/>
                <w:position w:val="0"/>
                <w:sz w:val="24"/>
                <w:szCs w:val="24"/>
                <w:highlight w:val="none"/>
                <w:shd w:val="clear" w:color="auto" w:fill="auto"/>
              </w:rPr>
            </w:pPr>
            <w:r>
              <w:rPr>
                <w:rFonts w:hint="eastAsia" w:ascii="宋体" w:hAnsi="宋体" w:eastAsia="宋体" w:cs="宋体"/>
                <w:color w:val="auto"/>
                <w:spacing w:val="0"/>
                <w:position w:val="0"/>
                <w:sz w:val="24"/>
                <w:szCs w:val="24"/>
                <w:highlight w:val="none"/>
                <w:shd w:val="clear" w:color="auto" w:fill="auto"/>
              </w:rPr>
              <w:t>质量保证措施（</w:t>
            </w:r>
            <w:r>
              <w:rPr>
                <w:rFonts w:hint="eastAsia" w:ascii="宋体" w:hAnsi="宋体" w:eastAsia="宋体" w:cs="宋体"/>
                <w:color w:val="auto"/>
                <w:spacing w:val="0"/>
                <w:position w:val="0"/>
                <w:sz w:val="24"/>
                <w:szCs w:val="24"/>
                <w:highlight w:val="none"/>
                <w:shd w:val="clear" w:color="auto" w:fill="auto"/>
                <w:lang w:val="en-US" w:eastAsia="zh-CN"/>
              </w:rPr>
              <w:t>8</w:t>
            </w:r>
            <w:r>
              <w:rPr>
                <w:rFonts w:hint="eastAsia" w:ascii="宋体" w:hAnsi="宋体" w:eastAsia="宋体" w:cs="宋体"/>
                <w:color w:val="auto"/>
                <w:spacing w:val="0"/>
                <w:position w:val="0"/>
                <w:sz w:val="24"/>
                <w:szCs w:val="24"/>
                <w:highlight w:val="none"/>
                <w:shd w:val="clear" w:color="auto" w:fill="auto"/>
              </w:rPr>
              <w:t>分）</w:t>
            </w:r>
          </w:p>
        </w:tc>
        <w:tc>
          <w:tcPr>
            <w:tcW w:w="3279" w:type="pct"/>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A0446E3">
            <w:pPr>
              <w:adjustRightInd w:val="0"/>
              <w:snapToGrid w:val="0"/>
              <w:spacing w:line="360" w:lineRule="auto"/>
              <w:rPr>
                <w:rFonts w:ascii="宋体" w:hAnsi="宋体" w:eastAsia="宋体" w:cs="宋体"/>
                <w:color w:val="000000"/>
                <w:spacing w:val="0"/>
                <w:position w:val="0"/>
                <w:sz w:val="24"/>
                <w:szCs w:val="24"/>
                <w:highlight w:val="none"/>
                <w:shd w:val="clear" w:color="auto" w:fill="auto"/>
              </w:rPr>
            </w:pPr>
            <w:r>
              <w:rPr>
                <w:rFonts w:hint="eastAsia" w:ascii="宋体" w:hAnsi="宋体" w:cs="宋体"/>
                <w:bCs/>
                <w:color w:val="000000"/>
                <w:sz w:val="24"/>
                <w:szCs w:val="24"/>
                <w:highlight w:val="none"/>
                <w:lang w:val="en-US" w:eastAsia="zh-CN"/>
              </w:rPr>
              <w:t>提供质量保证措施的得8分，没有不得分。</w:t>
            </w:r>
          </w:p>
        </w:tc>
      </w:tr>
      <w:tr w14:paraId="11145180">
        <w:tblPrEx>
          <w:tblCellMar>
            <w:top w:w="0" w:type="dxa"/>
            <w:left w:w="10" w:type="dxa"/>
            <w:bottom w:w="0" w:type="dxa"/>
            <w:right w:w="10" w:type="dxa"/>
          </w:tblCellMar>
        </w:tblPrEx>
        <w:trPr>
          <w:trHeight w:val="1894" w:hRule="atLeast"/>
          <w:jc w:val="center"/>
        </w:trPr>
        <w:tc>
          <w:tcPr>
            <w:tcW w:w="771" w:type="pct"/>
            <w:vMerge w:val="continue"/>
            <w:tcBorders>
              <w:left w:val="single" w:color="000000" w:sz="4" w:space="0"/>
              <w:bottom w:val="single" w:color="000000" w:sz="0" w:space="0"/>
              <w:right w:val="single" w:color="000000" w:sz="4" w:space="0"/>
            </w:tcBorders>
            <w:shd w:val="clear" w:color="000000" w:fill="FFFFFF"/>
            <w:noWrap w:val="0"/>
            <w:tcMar>
              <w:left w:w="108" w:type="dxa"/>
              <w:right w:w="108" w:type="dxa"/>
            </w:tcMar>
            <w:vAlign w:val="center"/>
          </w:tcPr>
          <w:p w14:paraId="3C68149D">
            <w:pPr>
              <w:tabs>
                <w:tab w:val="left" w:pos="5130"/>
              </w:tabs>
              <w:spacing w:before="0" w:after="0" w:line="360" w:lineRule="auto"/>
              <w:ind w:left="0" w:leftChars="0" w:right="0" w:rightChars="0" w:firstLine="0" w:firstLineChars="0"/>
              <w:jc w:val="both"/>
              <w:rPr>
                <w:rFonts w:ascii="宋体" w:hAnsi="宋体" w:eastAsia="宋体" w:cs="宋体"/>
                <w:color w:val="000000"/>
                <w:spacing w:val="0"/>
                <w:position w:val="0"/>
                <w:sz w:val="24"/>
                <w:szCs w:val="24"/>
                <w:highlight w:val="none"/>
                <w:shd w:val="clear" w:color="auto" w:fill="auto"/>
              </w:rPr>
            </w:pPr>
          </w:p>
        </w:tc>
        <w:tc>
          <w:tcPr>
            <w:tcW w:w="949" w:type="pct"/>
            <w:tcBorders>
              <w:top w:val="single" w:color="000000" w:sz="4" w:space="0"/>
              <w:left w:val="single" w:color="000000" w:sz="4" w:space="0"/>
              <w:bottom w:val="single" w:color="000000" w:sz="0" w:space="0"/>
              <w:right w:val="single" w:color="000000" w:sz="4" w:space="0"/>
            </w:tcBorders>
            <w:shd w:val="clear" w:color="000000" w:fill="FFFFFF"/>
            <w:noWrap w:val="0"/>
            <w:tcMar>
              <w:left w:w="108" w:type="dxa"/>
              <w:right w:w="108" w:type="dxa"/>
            </w:tcMar>
            <w:vAlign w:val="center"/>
          </w:tcPr>
          <w:p w14:paraId="2EB35F02">
            <w:pPr>
              <w:adjustRightInd w:val="0"/>
              <w:snapToGrid w:val="0"/>
              <w:spacing w:line="360" w:lineRule="auto"/>
              <w:jc w:val="left"/>
              <w:rPr>
                <w:rFonts w:ascii="宋体" w:hAnsi="宋体" w:eastAsia="宋体" w:cs="宋体"/>
                <w:color w:val="000000"/>
                <w:spacing w:val="0"/>
                <w:position w:val="0"/>
                <w:sz w:val="24"/>
                <w:szCs w:val="24"/>
                <w:highlight w:val="none"/>
                <w:shd w:val="clear" w:color="auto" w:fill="auto"/>
              </w:rPr>
            </w:pPr>
            <w:r>
              <w:rPr>
                <w:rFonts w:hint="eastAsia" w:ascii="宋体" w:hAnsi="宋体" w:cs="宋体"/>
                <w:color w:val="000000"/>
                <w:sz w:val="24"/>
                <w:szCs w:val="24"/>
                <w:highlight w:val="none"/>
              </w:rPr>
              <w:t>售后服务</w:t>
            </w:r>
            <w:r>
              <w:rPr>
                <w:rFonts w:hint="eastAsia" w:ascii="宋体" w:hAnsi="宋体" w:cs="宋体"/>
                <w:b w:val="0"/>
                <w:bCs w:val="0"/>
                <w:color w:val="000000"/>
                <w:sz w:val="24"/>
                <w:szCs w:val="24"/>
                <w:highlight w:val="none"/>
              </w:rPr>
              <w:t>（10分）</w:t>
            </w:r>
          </w:p>
        </w:tc>
        <w:tc>
          <w:tcPr>
            <w:tcW w:w="3279" w:type="pct"/>
            <w:gridSpan w:val="2"/>
            <w:tcBorders>
              <w:top w:val="single" w:color="000000" w:sz="4" w:space="0"/>
              <w:left w:val="single" w:color="000000" w:sz="4" w:space="0"/>
              <w:bottom w:val="single" w:color="000000" w:sz="0" w:space="0"/>
              <w:right w:val="single" w:color="000000" w:sz="4" w:space="0"/>
            </w:tcBorders>
            <w:shd w:val="clear" w:color="000000" w:fill="FFFFFF"/>
            <w:noWrap w:val="0"/>
            <w:tcMar>
              <w:left w:w="108" w:type="dxa"/>
              <w:right w:w="108" w:type="dxa"/>
            </w:tcMar>
            <w:vAlign w:val="center"/>
          </w:tcPr>
          <w:p w14:paraId="19F44DDF">
            <w:pPr>
              <w:pStyle w:val="2"/>
              <w:spacing w:line="360" w:lineRule="auto"/>
              <w:rPr>
                <w:sz w:val="24"/>
                <w:szCs w:val="24"/>
                <w:highlight w:val="none"/>
              </w:rPr>
            </w:pPr>
            <w:r>
              <w:rPr>
                <w:rFonts w:hint="eastAsia" w:ascii="宋体" w:hAnsi="宋体" w:eastAsia="宋体" w:cs="宋体"/>
                <w:color w:val="auto"/>
                <w:spacing w:val="0"/>
                <w:position w:val="0"/>
                <w:sz w:val="24"/>
                <w:szCs w:val="24"/>
                <w:highlight w:val="none"/>
                <w:shd w:val="clear" w:color="auto" w:fill="auto"/>
              </w:rPr>
              <w:t>投标</w:t>
            </w:r>
            <w:r>
              <w:rPr>
                <w:rFonts w:hint="eastAsia" w:ascii="宋体" w:hAnsi="宋体" w:eastAsia="宋体" w:cs="宋体"/>
                <w:color w:val="auto"/>
                <w:spacing w:val="0"/>
                <w:position w:val="0"/>
                <w:sz w:val="24"/>
                <w:szCs w:val="24"/>
                <w:highlight w:val="none"/>
                <w:shd w:val="clear" w:color="auto" w:fill="auto"/>
                <w:lang w:val="en-US" w:eastAsia="zh-CN"/>
              </w:rPr>
              <w:t>人</w:t>
            </w:r>
            <w:r>
              <w:rPr>
                <w:rFonts w:hint="eastAsia" w:ascii="宋体" w:hAnsi="宋体" w:eastAsia="宋体" w:cs="宋体"/>
                <w:color w:val="auto"/>
                <w:spacing w:val="0"/>
                <w:position w:val="0"/>
                <w:sz w:val="24"/>
                <w:szCs w:val="24"/>
                <w:highlight w:val="none"/>
                <w:shd w:val="clear" w:color="auto" w:fill="auto"/>
              </w:rPr>
              <w:t>提供针对本项目的售后服务(包括但不限于服务标准、明确“三包"内容，维修服务具体时限</w:t>
            </w:r>
            <w:r>
              <w:rPr>
                <w:rFonts w:hint="eastAsia" w:ascii="宋体" w:hAnsi="宋体" w:eastAsia="宋体" w:cs="宋体"/>
                <w:color w:val="auto"/>
                <w:spacing w:val="0"/>
                <w:position w:val="0"/>
                <w:sz w:val="24"/>
                <w:szCs w:val="24"/>
                <w:highlight w:val="none"/>
                <w:shd w:val="clear" w:color="auto" w:fill="auto"/>
                <w:lang w:eastAsia="zh-CN"/>
              </w:rPr>
              <w:t>、</w:t>
            </w:r>
            <w:r>
              <w:rPr>
                <w:rFonts w:hint="eastAsia" w:ascii="宋体" w:hAnsi="宋体" w:eastAsia="宋体" w:cs="宋体"/>
                <w:color w:val="auto"/>
                <w:spacing w:val="0"/>
                <w:position w:val="0"/>
                <w:sz w:val="24"/>
                <w:szCs w:val="24"/>
                <w:highlight w:val="none"/>
                <w:shd w:val="clear" w:color="auto" w:fill="auto"/>
              </w:rPr>
              <w:t>产品如有瑕疵的更换方案</w:t>
            </w:r>
            <w:r>
              <w:rPr>
                <w:rFonts w:hint="eastAsia" w:ascii="宋体" w:hAnsi="宋体" w:eastAsia="宋体" w:cs="宋体"/>
                <w:color w:val="auto"/>
                <w:spacing w:val="0"/>
                <w:position w:val="0"/>
                <w:sz w:val="24"/>
                <w:szCs w:val="24"/>
                <w:highlight w:val="none"/>
                <w:shd w:val="clear" w:color="auto" w:fill="auto"/>
                <w:lang w:val="en-US" w:eastAsia="zh-CN"/>
              </w:rPr>
              <w:t>的得10分，没有不得分。</w:t>
            </w:r>
          </w:p>
        </w:tc>
      </w:tr>
    </w:tbl>
    <w:p w14:paraId="3033BAF6">
      <w:pPr>
        <w:tabs>
          <w:tab w:val="left" w:pos="0"/>
          <w:tab w:val="left" w:pos="993"/>
          <w:tab w:val="left" w:pos="1134"/>
        </w:tabs>
        <w:spacing w:before="0" w:after="0" w:line="360" w:lineRule="auto"/>
        <w:ind w:right="0"/>
        <w:jc w:val="both"/>
        <w:rPr>
          <w:rFonts w:hint="eastAsia" w:ascii="宋体" w:hAnsi="宋体" w:eastAsia="宋体" w:cs="宋体"/>
          <w:color w:val="auto"/>
          <w:spacing w:val="0"/>
          <w:position w:val="0"/>
          <w:sz w:val="24"/>
          <w:highlight w:val="none"/>
          <w:shd w:val="clear" w:fill="auto"/>
        </w:rPr>
      </w:pPr>
    </w:p>
    <w:p w14:paraId="2E8615A6">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0A5DDD8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278B248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12C0D2E">
      <w:pPr>
        <w:spacing w:before="0" w:after="0" w:line="3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2C85680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74364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22.7</w:t>
      </w:r>
      <w:r>
        <w:rPr>
          <w:rFonts w:hint="eastAsia" w:ascii="宋体" w:hAnsi="宋体" w:eastAsia="宋体" w:cs="宋体"/>
          <w:color w:val="auto"/>
          <w:spacing w:val="0"/>
          <w:position w:val="0"/>
          <w:sz w:val="24"/>
          <w:szCs w:val="24"/>
          <w:highlight w:val="none"/>
          <w:shd w:val="clear" w:fill="auto"/>
        </w:rPr>
        <w:t>在竞争性磋商期间，供应商需保证并</w:t>
      </w:r>
      <w:r>
        <w:rPr>
          <w:rFonts w:hint="eastAsia" w:ascii="宋体" w:hAnsi="宋体" w:eastAsia="宋体" w:cs="宋体"/>
          <w:color w:val="auto"/>
          <w:spacing w:val="0"/>
          <w:position w:val="0"/>
          <w:sz w:val="24"/>
          <w:szCs w:val="24"/>
          <w:highlight w:val="none"/>
          <w:shd w:val="clear" w:fill="auto"/>
          <w:lang w:eastAsia="zh-CN"/>
        </w:rPr>
        <w:t>承诺</w:t>
      </w:r>
      <w:r>
        <w:rPr>
          <w:rFonts w:hint="eastAsia" w:ascii="宋体" w:hAnsi="宋体" w:eastAsia="宋体" w:cs="宋体"/>
          <w:color w:val="auto"/>
          <w:spacing w:val="0"/>
          <w:position w:val="0"/>
          <w:sz w:val="24"/>
          <w:szCs w:val="24"/>
          <w:highlight w:val="none"/>
          <w:shd w:val="clear" w:fill="auto"/>
        </w:rPr>
        <w:t>不得向竞争性磋商小组成员询问其它供应商竞争性磋商情况，不得进行旨在影响成交结果的活动</w:t>
      </w:r>
      <w:r>
        <w:rPr>
          <w:rFonts w:hint="eastAsia" w:ascii="宋体" w:hAnsi="宋体" w:eastAsia="宋体" w:cs="宋体"/>
          <w:color w:val="auto"/>
          <w:spacing w:val="0"/>
          <w:position w:val="0"/>
          <w:sz w:val="24"/>
          <w:highlight w:val="none"/>
          <w:shd w:val="clear" w:fill="auto"/>
        </w:rPr>
        <w:t>。</w:t>
      </w:r>
    </w:p>
    <w:p w14:paraId="0944C5F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22.8在竞争性磋商期间，采购人将有专门人员与供应商进行联络。</w:t>
      </w:r>
    </w:p>
    <w:p w14:paraId="2DA570F0">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23.竞争性磋商终止</w:t>
      </w:r>
    </w:p>
    <w:p w14:paraId="498E3A6A">
      <w:pPr>
        <w:spacing w:before="0" w:after="0" w:line="3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17DEC6D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（1）因情况变化，不再符合竞争性磋商适用情形的；</w:t>
      </w:r>
    </w:p>
    <w:p w14:paraId="2B253AB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（2）出现影响采购公正的违法、违规行为的；</w:t>
      </w:r>
    </w:p>
    <w:p w14:paraId="40A511A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（3）在采购过程中符合磋商文件要求的供应商不足3家的；</w:t>
      </w:r>
    </w:p>
    <w:p w14:paraId="086826B3">
      <w:pPr>
        <w:spacing w:before="0" w:after="0" w:line="3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（4）在采购活动中因重大变故，采购任务取消的；</w:t>
      </w:r>
    </w:p>
    <w:p w14:paraId="7E4D1867">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七、成交通知</w:t>
      </w:r>
    </w:p>
    <w:p w14:paraId="040A9D4A">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24.成交通知</w:t>
      </w:r>
    </w:p>
    <w:p w14:paraId="3BACE109">
      <w:pPr>
        <w:tabs>
          <w:tab w:val="left" w:pos="1800"/>
        </w:tabs>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72D3AA3A">
      <w:pPr>
        <w:tabs>
          <w:tab w:val="left" w:pos="1800"/>
        </w:tabs>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5DB86CD0">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八、合同授予</w:t>
      </w:r>
    </w:p>
    <w:p w14:paraId="4AF6952E">
      <w:pPr>
        <w:tabs>
          <w:tab w:val="left" w:pos="1620"/>
        </w:tabs>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25.签订合同及合同的执行</w:t>
      </w:r>
    </w:p>
    <w:p w14:paraId="1C185EF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25.1采购双方必须严格按照</w:t>
      </w:r>
      <w:r>
        <w:rPr>
          <w:rFonts w:hint="eastAsia" w:ascii="宋体" w:hAnsi="宋体" w:eastAsia="宋体" w:cs="宋体"/>
          <w:color w:val="auto"/>
          <w:spacing w:val="0"/>
          <w:position w:val="0"/>
          <w:sz w:val="24"/>
          <w:highlight w:val="none"/>
          <w:shd w:val="clear" w:fill="auto"/>
          <w:lang w:val="en-US" w:eastAsia="zh-CN"/>
        </w:rPr>
        <w:t>磋商</w:t>
      </w:r>
      <w:r>
        <w:rPr>
          <w:rFonts w:hint="eastAsia" w:ascii="宋体" w:hAnsi="宋体" w:eastAsia="宋体" w:cs="宋体"/>
          <w:color w:val="auto"/>
          <w:spacing w:val="0"/>
          <w:position w:val="0"/>
          <w:sz w:val="24"/>
          <w:highlight w:val="none"/>
          <w:shd w:val="clear" w:fill="auto"/>
        </w:rPr>
        <w:t>文件、</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文件及有关</w:t>
      </w:r>
      <w:r>
        <w:rPr>
          <w:rFonts w:hint="eastAsia" w:ascii="宋体" w:hAnsi="宋体" w:eastAsia="宋体" w:cs="宋体"/>
          <w:color w:val="auto"/>
          <w:spacing w:val="0"/>
          <w:position w:val="0"/>
          <w:sz w:val="24"/>
          <w:highlight w:val="none"/>
          <w:shd w:val="clear" w:fill="auto"/>
          <w:lang w:eastAsia="zh-CN"/>
        </w:rPr>
        <w:t>承诺</w:t>
      </w:r>
      <w:r>
        <w:rPr>
          <w:rFonts w:hint="eastAsia" w:ascii="宋体" w:hAnsi="宋体" w:eastAsia="宋体" w:cs="宋体"/>
          <w:color w:val="auto"/>
          <w:spacing w:val="0"/>
          <w:position w:val="0"/>
          <w:sz w:val="24"/>
          <w:highlight w:val="none"/>
          <w:shd w:val="clear" w:fill="auto"/>
        </w:rPr>
        <w:t>签订采购合同，不得擅自变更。</w:t>
      </w:r>
      <w:r>
        <w:rPr>
          <w:rFonts w:hint="eastAsia" w:ascii="宋体" w:hAnsi="宋体" w:eastAsia="宋体" w:cs="宋体"/>
          <w:color w:val="auto"/>
          <w:spacing w:val="0"/>
          <w:position w:val="0"/>
          <w:sz w:val="24"/>
          <w:highlight w:val="none"/>
          <w:shd w:val="clear" w:fill="auto"/>
          <w:lang w:val="en-US" w:eastAsia="zh-CN"/>
        </w:rPr>
        <w:t>供应商</w:t>
      </w:r>
      <w:r>
        <w:rPr>
          <w:rFonts w:hint="eastAsia" w:ascii="宋体" w:hAnsi="宋体" w:eastAsia="宋体" w:cs="宋体"/>
          <w:color w:val="auto"/>
          <w:spacing w:val="0"/>
          <w:position w:val="0"/>
          <w:sz w:val="24"/>
          <w:highlight w:val="none"/>
          <w:shd w:val="clear" w:fill="auto"/>
        </w:rPr>
        <w:t>须对供货期做出</w:t>
      </w:r>
      <w:r>
        <w:rPr>
          <w:rFonts w:hint="eastAsia" w:ascii="宋体" w:hAnsi="宋体" w:eastAsia="宋体" w:cs="宋体"/>
          <w:color w:val="auto"/>
          <w:spacing w:val="0"/>
          <w:position w:val="0"/>
          <w:sz w:val="24"/>
          <w:highlight w:val="none"/>
          <w:shd w:val="clear" w:fill="auto"/>
          <w:lang w:eastAsia="zh-CN"/>
        </w:rPr>
        <w:t>承诺</w:t>
      </w:r>
      <w:r>
        <w:rPr>
          <w:rFonts w:hint="eastAsia" w:ascii="宋体" w:hAnsi="宋体" w:eastAsia="宋体" w:cs="宋体"/>
          <w:color w:val="auto"/>
          <w:spacing w:val="0"/>
          <w:position w:val="0"/>
          <w:sz w:val="24"/>
          <w:highlight w:val="none"/>
          <w:shd w:val="clear" w:fill="auto"/>
        </w:rPr>
        <w:t>，否则视为</w:t>
      </w:r>
      <w:r>
        <w:rPr>
          <w:rFonts w:hint="eastAsia" w:ascii="宋体" w:hAnsi="宋体" w:eastAsia="宋体" w:cs="宋体"/>
          <w:color w:val="auto"/>
          <w:spacing w:val="0"/>
          <w:position w:val="0"/>
          <w:sz w:val="24"/>
          <w:highlight w:val="none"/>
          <w:shd w:val="clear" w:fill="auto"/>
          <w:lang w:val="en-US" w:eastAsia="zh-CN"/>
        </w:rPr>
        <w:t>无效投标</w:t>
      </w:r>
      <w:r>
        <w:rPr>
          <w:rFonts w:hint="eastAsia" w:ascii="宋体" w:hAnsi="宋体" w:eastAsia="宋体" w:cs="宋体"/>
          <w:color w:val="auto"/>
          <w:spacing w:val="0"/>
          <w:position w:val="0"/>
          <w:sz w:val="24"/>
          <w:highlight w:val="none"/>
          <w:shd w:val="clear" w:fill="auto"/>
        </w:rPr>
        <w:t>。</w:t>
      </w:r>
    </w:p>
    <w:p w14:paraId="3DC77ED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26CFFD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25.3供应商</w:t>
      </w:r>
      <w:r>
        <w:rPr>
          <w:rFonts w:hint="eastAsia" w:ascii="宋体" w:hAnsi="宋体" w:eastAsia="宋体" w:cs="宋体"/>
          <w:sz w:val="24"/>
          <w:highlight w:val="none"/>
          <w:lang w:eastAsia="zh-CN"/>
        </w:rPr>
        <w:t>需在</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lang w:eastAsia="zh-CN"/>
        </w:rPr>
        <w:t>文件中出具保</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CN"/>
        </w:rPr>
        <w:t>证书，保证本项目不挂靠、不违法分包，一旦发现挂靠、违法分包等情形，甲方有权解除合同，且</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eastAsia="zh-CN"/>
        </w:rPr>
        <w:t>承诺自愿接受甲方的经济处罚及其他处罚。</w:t>
      </w:r>
    </w:p>
    <w:p w14:paraId="60B7AF1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sz w:val="24"/>
          <w:highlight w:val="none"/>
        </w:rPr>
        <w:t>25.</w:t>
      </w:r>
      <w:r>
        <w:rPr>
          <w:rFonts w:hint="eastAsia" w:ascii="宋体" w:hAnsi="宋体" w:eastAsia="宋体" w:cs="宋体"/>
          <w:sz w:val="24"/>
          <w:highlight w:val="none"/>
          <w:lang w:val="en-US" w:eastAsia="zh-CN"/>
        </w:rPr>
        <w:t>4</w:t>
      </w:r>
      <w:r>
        <w:rPr>
          <w:rFonts w:hint="eastAsia" w:ascii="宋体" w:hAnsi="宋体" w:eastAsia="宋体" w:cs="宋体"/>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r>
        <w:rPr>
          <w:rFonts w:hint="eastAsia" w:ascii="宋体" w:hAnsi="宋体" w:eastAsia="宋体" w:cs="宋体"/>
          <w:color w:val="auto"/>
          <w:spacing w:val="0"/>
          <w:position w:val="0"/>
          <w:sz w:val="24"/>
          <w:highlight w:val="none"/>
          <w:shd w:val="clear" w:fill="auto"/>
        </w:rPr>
        <w:t>。</w:t>
      </w:r>
    </w:p>
    <w:p w14:paraId="47BCC744">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九、质疑处理</w:t>
      </w:r>
    </w:p>
    <w:p w14:paraId="465D3E0D">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26.质疑程序及处理</w:t>
      </w:r>
    </w:p>
    <w:p w14:paraId="1CC8121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68B21C9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70A2823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502E540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503DD1C">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20406E91">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br w:type="page"/>
      </w:r>
      <w:r>
        <w:rPr>
          <w:rFonts w:hint="eastAsia" w:ascii="宋体" w:hAnsi="宋体" w:eastAsia="宋体" w:cs="宋体"/>
          <w:b/>
          <w:color w:val="auto"/>
          <w:spacing w:val="0"/>
          <w:position w:val="0"/>
          <w:sz w:val="24"/>
          <w:highlight w:val="none"/>
          <w:shd w:val="clear" w:fill="auto"/>
        </w:rPr>
        <w:t>第三章 采购项目内容及要求</w:t>
      </w:r>
    </w:p>
    <w:p w14:paraId="74F37871">
      <w:pPr>
        <w:numPr>
          <w:ilvl w:val="0"/>
          <w:numId w:val="24"/>
        </w:numPr>
        <w:spacing w:before="0" w:after="0" w:line="360" w:lineRule="auto"/>
        <w:ind w:left="35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本项目采购内容：</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3"/>
        <w:gridCol w:w="756"/>
        <w:gridCol w:w="4877"/>
        <w:gridCol w:w="517"/>
        <w:gridCol w:w="550"/>
        <w:gridCol w:w="1289"/>
      </w:tblGrid>
      <w:tr w14:paraId="7FEA6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6"/>
            <w:tcBorders>
              <w:top w:val="single" w:color="000000" w:sz="4" w:space="0"/>
              <w:left w:val="single" w:color="000000" w:sz="4" w:space="0"/>
              <w:bottom w:val="single" w:color="000000" w:sz="4" w:space="0"/>
              <w:right w:val="single" w:color="000000" w:sz="4" w:space="0"/>
            </w:tcBorders>
            <w:noWrap/>
            <w:vAlign w:val="center"/>
          </w:tcPr>
          <w:p w14:paraId="0232085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项城市人民法院科技法庭基础参数</w:t>
            </w:r>
          </w:p>
        </w:tc>
      </w:tr>
      <w:tr w14:paraId="3BB3F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12" w:type="pct"/>
            <w:tcBorders>
              <w:top w:val="single" w:color="000000" w:sz="4" w:space="0"/>
              <w:left w:val="single" w:color="000000" w:sz="4" w:space="0"/>
              <w:bottom w:val="single" w:color="000000" w:sz="4" w:space="0"/>
              <w:right w:val="single" w:color="000000" w:sz="4" w:space="0"/>
            </w:tcBorders>
            <w:noWrap/>
            <w:vAlign w:val="center"/>
          </w:tcPr>
          <w:p w14:paraId="1030045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序号</w:t>
            </w:r>
          </w:p>
        </w:tc>
        <w:tc>
          <w:tcPr>
            <w:tcW w:w="443" w:type="pct"/>
            <w:tcBorders>
              <w:top w:val="single" w:color="000000" w:sz="4" w:space="0"/>
              <w:left w:val="single" w:color="000000" w:sz="4" w:space="0"/>
              <w:bottom w:val="single" w:color="000000" w:sz="4" w:space="0"/>
              <w:right w:val="single" w:color="000000" w:sz="4" w:space="0"/>
            </w:tcBorders>
            <w:noWrap/>
            <w:vAlign w:val="center"/>
          </w:tcPr>
          <w:p w14:paraId="504EB3A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货物名称</w:t>
            </w:r>
          </w:p>
        </w:tc>
        <w:tc>
          <w:tcPr>
            <w:tcW w:w="2861" w:type="pct"/>
            <w:tcBorders>
              <w:top w:val="single" w:color="000000" w:sz="4" w:space="0"/>
              <w:left w:val="single" w:color="000000" w:sz="4" w:space="0"/>
              <w:bottom w:val="single" w:color="000000" w:sz="4" w:space="0"/>
              <w:right w:val="single" w:color="000000" w:sz="4" w:space="0"/>
            </w:tcBorders>
            <w:noWrap/>
            <w:vAlign w:val="center"/>
          </w:tcPr>
          <w:p w14:paraId="33E61B9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参数要求</w:t>
            </w:r>
          </w:p>
        </w:tc>
        <w:tc>
          <w:tcPr>
            <w:tcW w:w="303" w:type="pct"/>
            <w:tcBorders>
              <w:top w:val="single" w:color="000000" w:sz="4" w:space="0"/>
              <w:left w:val="single" w:color="000000" w:sz="4" w:space="0"/>
              <w:bottom w:val="single" w:color="000000" w:sz="4" w:space="0"/>
              <w:right w:val="single" w:color="000000" w:sz="4" w:space="0"/>
            </w:tcBorders>
            <w:noWrap/>
            <w:vAlign w:val="center"/>
          </w:tcPr>
          <w:p w14:paraId="3BDDAC6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w:t>
            </w:r>
          </w:p>
        </w:tc>
        <w:tc>
          <w:tcPr>
            <w:tcW w:w="322" w:type="pct"/>
            <w:tcBorders>
              <w:top w:val="single" w:color="000000" w:sz="4" w:space="0"/>
              <w:left w:val="single" w:color="000000" w:sz="4" w:space="0"/>
              <w:bottom w:val="single" w:color="000000" w:sz="4" w:space="0"/>
              <w:right w:val="single" w:color="000000" w:sz="4" w:space="0"/>
            </w:tcBorders>
            <w:noWrap/>
            <w:vAlign w:val="center"/>
          </w:tcPr>
          <w:p w14:paraId="19033E3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单位</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02AFE93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备注</w:t>
            </w:r>
          </w:p>
        </w:tc>
      </w:tr>
      <w:tr w14:paraId="73E64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9" w:hRule="atLeast"/>
        </w:trPr>
        <w:tc>
          <w:tcPr>
            <w:tcW w:w="312" w:type="pct"/>
            <w:tcBorders>
              <w:top w:val="single" w:color="000000" w:sz="4" w:space="0"/>
              <w:left w:val="single" w:color="000000" w:sz="4" w:space="0"/>
              <w:bottom w:val="single" w:color="000000" w:sz="4" w:space="0"/>
              <w:right w:val="single" w:color="000000" w:sz="4" w:space="0"/>
            </w:tcBorders>
            <w:noWrap/>
            <w:vAlign w:val="center"/>
          </w:tcPr>
          <w:p w14:paraId="4569868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443" w:type="pct"/>
            <w:tcBorders>
              <w:top w:val="single" w:color="000000" w:sz="4" w:space="0"/>
              <w:left w:val="single" w:color="000000" w:sz="4" w:space="0"/>
              <w:bottom w:val="single" w:color="000000" w:sz="4" w:space="0"/>
              <w:right w:val="single" w:color="000000" w:sz="4" w:space="0"/>
            </w:tcBorders>
            <w:noWrap/>
            <w:vAlign w:val="center"/>
          </w:tcPr>
          <w:p w14:paraId="17F8A2D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科技法庭</w:t>
            </w:r>
          </w:p>
        </w:tc>
        <w:tc>
          <w:tcPr>
            <w:tcW w:w="2861" w:type="pct"/>
            <w:tcBorders>
              <w:top w:val="single" w:color="000000" w:sz="4" w:space="0"/>
              <w:left w:val="single" w:color="000000" w:sz="4" w:space="0"/>
              <w:bottom w:val="single" w:color="000000" w:sz="4" w:space="0"/>
              <w:right w:val="single" w:color="000000" w:sz="4" w:space="0"/>
            </w:tcBorders>
            <w:noWrap w:val="0"/>
            <w:vAlign w:val="center"/>
          </w:tcPr>
          <w:p w14:paraId="4C55268E">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1、庭审主机</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数量：1台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不少于10路视频输入，不少于4路视频输出，视频画面不低于1080P;不少于12路麦克风音频输入并支持幻象供电，不少于4路线性音频输入;不少于3路音频输出;不少于2路视频解码能力。</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2、桌面麦克风</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数量：8个</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高度单指向性电容麦克风，带有开启指示光环;单元须为无源设备，由系统主机供电48V幻象供电;频响范围80~14kHz，信噪比&gt;70dB。</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3、声卡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数量：1个</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支持持不少于8路话筒/线路输入与8路线声卡路平衡式输出;支持国产自主音频信号传输协议，支持AES67协议</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4、摄像机</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数量：4台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不低于300万像素逐行扫描1/2.8"CMOS，最低10倍光学变倍;标配数字SDI输出1080P60，标配RJ45网络输出，分辨率1920X1080,，配套安装支架。</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5、高拍仪</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数量：1台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不低于500万像素;支持USB或者HDMI接口，可与签名、身份核验等融合</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6、示证显示屏</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数量：2台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屏幕尺寸不低于55寸，可搭配支架支持旋转调整等;分辨率不低于1080P。</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7、电子签名板</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数量：1台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屏幕尺寸不低于10.1寸，分辨率不低于1280x800;支持电容屏和电磁屏，支持不少于10点触控。可与高拍仪、身份核验等融合</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8、功放</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数量：1台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最大输出功率:2x400W80/2x600W422:频率响应:20~20000Hz;信噪比:&gt;110dB</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9、音响</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数量：2台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额定功率:150W;最大声压级:116dB;频率响应:95~18000Hz。</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10、时序电源</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数量：1个</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电源输出通道:&gt;8路;单通道最大电流≥10A，总输入电流容量≥38A控制方式:支持TCP/IP协议和串口协议控制，可通过面板按键对输出端口单独或全部进行控制。</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11、庭审公告屏</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数量：1台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根据现场情况在21寸-32寸间选择，屏幕随机预装:庭审公告软件。</w:t>
            </w:r>
          </w:p>
        </w:tc>
        <w:tc>
          <w:tcPr>
            <w:tcW w:w="303" w:type="pct"/>
            <w:tcBorders>
              <w:top w:val="single" w:color="000000" w:sz="4" w:space="0"/>
              <w:left w:val="single" w:color="000000" w:sz="4" w:space="0"/>
              <w:bottom w:val="single" w:color="000000" w:sz="4" w:space="0"/>
              <w:right w:val="single" w:color="000000" w:sz="4" w:space="0"/>
            </w:tcBorders>
            <w:noWrap/>
            <w:vAlign w:val="center"/>
          </w:tcPr>
          <w:p w14:paraId="553A4DE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322" w:type="pct"/>
            <w:tcBorders>
              <w:top w:val="single" w:color="000000" w:sz="4" w:space="0"/>
              <w:left w:val="single" w:color="000000" w:sz="4" w:space="0"/>
              <w:bottom w:val="single" w:color="000000" w:sz="4" w:space="0"/>
              <w:right w:val="single" w:color="000000" w:sz="4" w:space="0"/>
            </w:tcBorders>
            <w:noWrap/>
            <w:vAlign w:val="center"/>
          </w:tcPr>
          <w:p w14:paraId="6AAD533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78E32D79">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以上基础设备为每套法庭基础配置，共需九套。在基础配置要求上，需要满足达到以下标准能力：1、庭审流程控制，2、庭审录音录像，3、融合庭审，4、电子卷宗，5、笔录辅助，6、庭审笔录语音识别，7、电子质证，8、电子签名捺印，9、当事人身份核验，10、庭审状态与法庭设备自检。</w:t>
            </w:r>
          </w:p>
        </w:tc>
      </w:tr>
    </w:tbl>
    <w:p w14:paraId="3FB3B635">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44C97131">
      <w:pPr>
        <w:spacing w:before="0" w:after="0" w:line="360" w:lineRule="auto"/>
        <w:ind w:left="35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2、售后服务内容及要求：</w:t>
      </w:r>
    </w:p>
    <w:p w14:paraId="035FDEE2">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2.1质量保证：按本项目的行业规则或双方签订合同时的约定执行。质保期内如果出现质量问题，成交供应商应当无条件更换，由于质量问题造成的损失由成交供应商负全部责任。</w:t>
      </w:r>
    </w:p>
    <w:p w14:paraId="0562307A">
      <w:pPr>
        <w:spacing w:before="0" w:after="0" w:line="360" w:lineRule="auto"/>
        <w:ind w:left="0" w:right="0" w:firstLine="48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2.2售后服务：免费质保</w:t>
      </w:r>
      <w:r>
        <w:rPr>
          <w:rFonts w:hint="eastAsia" w:ascii="宋体" w:hAnsi="宋体" w:eastAsia="宋体" w:cs="宋体"/>
          <w:color w:val="auto"/>
          <w:spacing w:val="0"/>
          <w:position w:val="0"/>
          <w:sz w:val="24"/>
          <w:szCs w:val="24"/>
          <w:highlight w:val="none"/>
          <w:shd w:val="clear" w:fill="FFFFFF"/>
          <w:lang w:val="en-US" w:eastAsia="zh-CN"/>
        </w:rPr>
        <w:t>1</w:t>
      </w:r>
      <w:r>
        <w:rPr>
          <w:rFonts w:hint="eastAsia" w:ascii="宋体" w:hAnsi="宋体" w:eastAsia="宋体" w:cs="宋体"/>
          <w:color w:val="auto"/>
          <w:spacing w:val="0"/>
          <w:position w:val="0"/>
          <w:sz w:val="24"/>
          <w:szCs w:val="24"/>
          <w:highlight w:val="none"/>
          <w:shd w:val="clear" w:fill="auto"/>
        </w:rPr>
        <w:t>年,在接到采购方服务请求后，</w:t>
      </w:r>
      <w:r>
        <w:rPr>
          <w:rFonts w:hint="eastAsia" w:ascii="宋体" w:hAnsi="宋体" w:eastAsia="宋体" w:cs="宋体"/>
          <w:color w:val="auto"/>
          <w:spacing w:val="0"/>
          <w:position w:val="0"/>
          <w:sz w:val="24"/>
          <w:szCs w:val="24"/>
          <w:highlight w:val="none"/>
          <w:shd w:val="clear" w:fill="FFFFFF"/>
          <w:lang w:val="en-US" w:eastAsia="zh-CN"/>
        </w:rPr>
        <w:t>2</w:t>
      </w:r>
      <w:r>
        <w:rPr>
          <w:rFonts w:hint="eastAsia" w:ascii="宋体" w:hAnsi="宋体" w:eastAsia="宋体" w:cs="宋体"/>
          <w:color w:val="auto"/>
          <w:spacing w:val="0"/>
          <w:position w:val="0"/>
          <w:sz w:val="24"/>
          <w:szCs w:val="24"/>
          <w:highlight w:val="none"/>
          <w:shd w:val="clear" w:fill="auto"/>
        </w:rPr>
        <w:t>小时响应，</w:t>
      </w:r>
      <w:r>
        <w:rPr>
          <w:rFonts w:hint="eastAsia" w:ascii="宋体" w:hAnsi="宋体" w:eastAsia="宋体" w:cs="宋体"/>
          <w:color w:val="auto"/>
          <w:spacing w:val="0"/>
          <w:position w:val="0"/>
          <w:sz w:val="24"/>
          <w:szCs w:val="24"/>
          <w:highlight w:val="none"/>
          <w:shd w:val="clear" w:fill="FFFFFF"/>
          <w:lang w:val="en-US" w:eastAsia="zh-CN"/>
        </w:rPr>
        <w:t>24</w:t>
      </w:r>
      <w:r>
        <w:rPr>
          <w:rFonts w:hint="eastAsia" w:ascii="宋体" w:hAnsi="宋体" w:eastAsia="宋体" w:cs="宋体"/>
          <w:color w:val="auto"/>
          <w:spacing w:val="0"/>
          <w:position w:val="0"/>
          <w:sz w:val="24"/>
          <w:szCs w:val="24"/>
          <w:highlight w:val="none"/>
          <w:shd w:val="clear" w:fill="auto"/>
        </w:rPr>
        <w:t>小时内上门解决问题；质保期内提供免费上门服务，质保期外的收费按相关行业规则或由双方协商收取。</w:t>
      </w:r>
    </w:p>
    <w:p w14:paraId="1A5514B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2.3交货地点：采购人指定地点。</w:t>
      </w:r>
    </w:p>
    <w:p w14:paraId="6808D33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2.4交货日期：双方签订合同后</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15</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shd w:val="clear" w:fill="auto"/>
        </w:rPr>
        <w:t>日内。</w:t>
      </w:r>
    </w:p>
    <w:p w14:paraId="28435D1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5</w:t>
      </w:r>
      <w:r>
        <w:rPr>
          <w:rFonts w:hint="eastAsia" w:ascii="宋体" w:hAnsi="宋体" w:eastAsia="宋体" w:cs="宋体"/>
          <w:color w:val="auto"/>
          <w:spacing w:val="0"/>
          <w:position w:val="0"/>
          <w:sz w:val="24"/>
          <w:highlight w:val="none"/>
          <w:shd w:val="clear" w:fill="auto"/>
        </w:rPr>
        <w:t>验收：由最终用户组织验收。</w:t>
      </w:r>
    </w:p>
    <w:p w14:paraId="50D2E0A4">
      <w:pPr>
        <w:pStyle w:val="2"/>
        <w:spacing w:line="360" w:lineRule="auto"/>
        <w:rPr>
          <w:rFonts w:hint="eastAsia"/>
          <w:b/>
          <w:bCs/>
          <w:sz w:val="24"/>
          <w:szCs w:val="24"/>
          <w:highlight w:val="none"/>
        </w:rPr>
      </w:pPr>
      <w:r>
        <w:rPr>
          <w:rFonts w:hint="eastAsia"/>
          <w:b/>
          <w:bCs/>
          <w:sz w:val="24"/>
          <w:szCs w:val="24"/>
          <w:highlight w:val="none"/>
          <w:lang w:val="en-US" w:eastAsia="zh-CN"/>
        </w:rPr>
        <w:t>备注：供应商对其提供的产品需出具《关于符合本国产品标准的声明函》或财政部会同有关部门规定的有关证明文件。</w:t>
      </w:r>
    </w:p>
    <w:p w14:paraId="70FDA84E">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5522CD4F">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0FA8F8B0">
      <w:pPr>
        <w:spacing w:before="0" w:after="0" w:line="360" w:lineRule="auto"/>
        <w:ind w:left="0" w:right="0" w:firstLine="0"/>
        <w:jc w:val="center"/>
        <w:rPr>
          <w:rFonts w:hint="eastAsia" w:ascii="宋体" w:hAnsi="宋体" w:eastAsia="宋体" w:cs="宋体"/>
          <w:b/>
          <w:bCs/>
          <w:color w:val="auto"/>
          <w:spacing w:val="0"/>
          <w:position w:val="0"/>
          <w:sz w:val="24"/>
          <w:highlight w:val="none"/>
          <w:shd w:val="clear" w:fill="auto"/>
        </w:rPr>
      </w:pPr>
      <w:r>
        <w:rPr>
          <w:rFonts w:hint="eastAsia" w:ascii="宋体" w:hAnsi="宋体" w:eastAsia="宋体" w:cs="宋体"/>
          <w:b/>
          <w:bCs/>
          <w:color w:val="auto"/>
          <w:spacing w:val="0"/>
          <w:position w:val="0"/>
          <w:sz w:val="24"/>
          <w:highlight w:val="none"/>
          <w:shd w:val="clear" w:fill="auto"/>
        </w:rPr>
        <w:br w:type="page"/>
      </w:r>
      <w:r>
        <w:rPr>
          <w:rFonts w:hint="eastAsia" w:ascii="宋体" w:hAnsi="宋体" w:eastAsia="宋体" w:cs="宋体"/>
          <w:b/>
          <w:bCs/>
          <w:color w:val="auto"/>
          <w:spacing w:val="0"/>
          <w:position w:val="0"/>
          <w:sz w:val="24"/>
          <w:highlight w:val="none"/>
          <w:shd w:val="clear" w:fill="auto"/>
        </w:rPr>
        <w:t>第四章  响应性文件内容及格式</w:t>
      </w:r>
    </w:p>
    <w:p w14:paraId="035F260D">
      <w:pPr>
        <w:widowControl w:val="0"/>
        <w:spacing w:before="0" w:after="0" w:line="360" w:lineRule="auto"/>
        <w:ind w:left="0" w:right="0" w:firstLine="480"/>
        <w:jc w:val="center"/>
        <w:rPr>
          <w:rFonts w:hint="eastAsia" w:ascii="宋体" w:hAnsi="宋体" w:eastAsia="宋体" w:cs="宋体"/>
          <w:color w:val="auto"/>
          <w:spacing w:val="0"/>
          <w:position w:val="0"/>
          <w:sz w:val="24"/>
          <w:highlight w:val="none"/>
          <w:shd w:val="clear" w:fill="auto"/>
        </w:rPr>
      </w:pPr>
    </w:p>
    <w:p w14:paraId="4A63048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w:t>
      </w:r>
      <w:r>
        <w:rPr>
          <w:rFonts w:hint="eastAsia" w:ascii="宋体" w:hAnsi="宋体" w:eastAsia="宋体" w:cs="宋体"/>
          <w:sz w:val="24"/>
          <w:highlight w:val="none"/>
        </w:rPr>
        <w:t>请供应商按照</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文件的要求格式、内容，顺序制作响应性文件，并编制目录及页码和总页码，否则可能将影响对响应性文件的评价</w:t>
      </w:r>
      <w:r>
        <w:rPr>
          <w:rFonts w:hint="eastAsia" w:ascii="宋体" w:hAnsi="宋体" w:eastAsia="宋体" w:cs="宋体"/>
          <w:color w:val="auto"/>
          <w:spacing w:val="0"/>
          <w:position w:val="0"/>
          <w:sz w:val="24"/>
          <w:highlight w:val="none"/>
          <w:shd w:val="clear" w:fill="auto"/>
        </w:rPr>
        <w:t xml:space="preserve">。 </w:t>
      </w:r>
    </w:p>
    <w:p w14:paraId="5C3DC45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p>
    <w:p w14:paraId="71852550">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重要提示：</w:t>
      </w:r>
    </w:p>
    <w:p w14:paraId="5A523DE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4D0FA87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hint="eastAsia" w:ascii="宋体" w:hAnsi="宋体" w:eastAsia="宋体" w:cs="宋体"/>
          <w:color w:val="auto"/>
          <w:spacing w:val="0"/>
          <w:position w:val="0"/>
          <w:sz w:val="24"/>
          <w:highlight w:val="none"/>
          <w:shd w:val="clear" w:fill="auto"/>
        </w:rPr>
        <w:t>.法定代表人本人参加竞争性磋商的，不需提供授权委托书。</w:t>
      </w:r>
    </w:p>
    <w:p w14:paraId="07B7B493">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格式2-1</w:t>
      </w:r>
    </w:p>
    <w:p w14:paraId="496F6EAA">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法定代表人身份证明书</w:t>
      </w:r>
    </w:p>
    <w:p w14:paraId="393B7AE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（法定代表人参加竞争性磋商的，出具此证明书）</w:t>
      </w:r>
    </w:p>
    <w:p w14:paraId="486145E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5FEF666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同志，系我单位法定代表人，任</w:t>
      </w:r>
    </w:p>
    <w:p w14:paraId="003CF81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职务。</w:t>
      </w:r>
    </w:p>
    <w:p w14:paraId="6398F03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特此证明。</w:t>
      </w:r>
    </w:p>
    <w:p w14:paraId="183D506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附：联系地址：               </w:t>
      </w:r>
    </w:p>
    <w:p w14:paraId="3835F110">
      <w:pPr>
        <w:spacing w:before="0" w:after="0" w:line="360" w:lineRule="auto"/>
        <w:ind w:left="0" w:right="0" w:firstLine="96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联系电话：</w:t>
      </w:r>
    </w:p>
    <w:tbl>
      <w:tblPr>
        <w:tblStyle w:val="7"/>
        <w:tblW w:w="0" w:type="auto"/>
        <w:tblInd w:w="0" w:type="dxa"/>
        <w:tblLayout w:type="autofit"/>
        <w:tblCellMar>
          <w:top w:w="0" w:type="dxa"/>
          <w:left w:w="10" w:type="dxa"/>
          <w:bottom w:w="0" w:type="dxa"/>
          <w:right w:w="10" w:type="dxa"/>
        </w:tblCellMar>
      </w:tblPr>
      <w:tblGrid>
        <w:gridCol w:w="5328"/>
      </w:tblGrid>
      <w:tr w14:paraId="0DC101DA">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4A5B81">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6E2CF180">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3578D463">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（※附：法定代表人身份证复印件※）</w:t>
            </w:r>
          </w:p>
          <w:p w14:paraId="771FD342">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631D7758">
            <w:pPr>
              <w:spacing w:before="0" w:after="0" w:line="360" w:lineRule="auto"/>
              <w:ind w:left="0" w:right="0" w:firstLine="0"/>
              <w:jc w:val="both"/>
              <w:rPr>
                <w:rFonts w:hint="eastAsia" w:ascii="宋体" w:hAnsi="宋体" w:eastAsia="宋体" w:cs="宋体"/>
                <w:color w:val="auto"/>
                <w:spacing w:val="0"/>
                <w:position w:val="0"/>
                <w:highlight w:val="none"/>
                <w:shd w:val="clear" w:fill="auto"/>
              </w:rPr>
            </w:pPr>
          </w:p>
        </w:tc>
      </w:tr>
    </w:tbl>
    <w:p w14:paraId="5D32D20B">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1CE3E823">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5AB9DD56">
      <w:pPr>
        <w:spacing w:before="0" w:after="0" w:line="360" w:lineRule="auto"/>
        <w:ind w:left="0" w:right="0" w:firstLine="38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投标人电子签章： </w:t>
      </w:r>
    </w:p>
    <w:p w14:paraId="4400021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1CDE4721">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DB96B4A">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77C525DD">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格式2-2</w:t>
      </w:r>
    </w:p>
    <w:p w14:paraId="38077604">
      <w:pPr>
        <w:spacing w:before="0" w:after="0" w:line="360" w:lineRule="auto"/>
        <w:ind w:left="0" w:right="0" w:firstLine="48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授权委托书</w:t>
      </w:r>
    </w:p>
    <w:p w14:paraId="277F8617">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（委托代理人参加竞争性磋商的，出具此证明书）</w:t>
      </w:r>
    </w:p>
    <w:p w14:paraId="526AA6A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5BD9366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45F817D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本授权书于年月日签字生效，特此声明。</w:t>
      </w:r>
    </w:p>
    <w:p w14:paraId="5A017388">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455BD0F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委托人</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签字</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w:t>
      </w:r>
    </w:p>
    <w:p w14:paraId="731EBA6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 xml:space="preserve">电子公章：           </w:t>
      </w:r>
    </w:p>
    <w:p w14:paraId="698C5AC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被委托人</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签字</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w:t>
      </w:r>
    </w:p>
    <w:p w14:paraId="629FD02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签章</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w:t>
      </w:r>
    </w:p>
    <w:tbl>
      <w:tblPr>
        <w:tblStyle w:val="7"/>
        <w:tblW w:w="0" w:type="auto"/>
        <w:tblInd w:w="0" w:type="dxa"/>
        <w:tblLayout w:type="autofit"/>
        <w:tblCellMar>
          <w:top w:w="0" w:type="dxa"/>
          <w:left w:w="10" w:type="dxa"/>
          <w:bottom w:w="0" w:type="dxa"/>
          <w:right w:w="10" w:type="dxa"/>
        </w:tblCellMar>
      </w:tblPr>
      <w:tblGrid>
        <w:gridCol w:w="5508"/>
      </w:tblGrid>
      <w:tr w14:paraId="543CDDDA">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B3921A">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17CF9999">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4725165B">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b/>
                <w:color w:val="auto"/>
                <w:spacing w:val="0"/>
                <w:position w:val="0"/>
                <w:sz w:val="24"/>
                <w:highlight w:val="none"/>
                <w:shd w:val="clear" w:fill="auto"/>
              </w:rPr>
              <w:t>（※附：被委托人身份证复印件※）</w:t>
            </w:r>
          </w:p>
        </w:tc>
      </w:tr>
    </w:tbl>
    <w:p w14:paraId="4A98AF9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7E73B504">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3AFFE43A">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3EA62AFF">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37BD66A0">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投标人电子公章：                                       </w:t>
      </w:r>
    </w:p>
    <w:p w14:paraId="45AA8618">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6EDBD26C">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5231093C">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格式2-3</w:t>
      </w:r>
    </w:p>
    <w:p w14:paraId="497C0F9A">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供应商资格其他资料</w:t>
      </w:r>
    </w:p>
    <w:p w14:paraId="053D3842">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087A08EC">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46C3D325">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11C1CF74">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27313445">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格式3</w:t>
      </w:r>
    </w:p>
    <w:p w14:paraId="22B7C67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投标函</w:t>
      </w:r>
    </w:p>
    <w:p w14:paraId="4455D073">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hint="eastAsia"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50FBC68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3C17FC5E">
      <w:pPr>
        <w:widowControl w:val="0"/>
        <w:spacing w:before="0" w:after="0" w:line="360" w:lineRule="auto"/>
        <w:ind w:left="0" w:right="0" w:firstLine="6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hint="eastAsia" w:ascii="宋体" w:hAnsi="宋体" w:eastAsia="宋体" w:cs="宋体"/>
          <w:color w:val="auto"/>
          <w:spacing w:val="0"/>
          <w:position w:val="0"/>
          <w:sz w:val="24"/>
          <w:highlight w:val="none"/>
          <w:u w:val="single"/>
          <w:shd w:val="clear" w:fill="auto"/>
        </w:rPr>
        <w:t>：    元，</w:t>
      </w:r>
      <w:r>
        <w:rPr>
          <w:rFonts w:hint="eastAsia" w:ascii="宋体" w:hAnsi="宋体" w:eastAsia="宋体" w:cs="宋体"/>
          <w:color w:val="auto"/>
          <w:spacing w:val="0"/>
          <w:position w:val="0"/>
          <w:sz w:val="24"/>
          <w:highlight w:val="none"/>
          <w:shd w:val="clear" w:fill="auto"/>
        </w:rPr>
        <w:t>并对之负法律责任。</w:t>
      </w:r>
    </w:p>
    <w:p w14:paraId="26028E27">
      <w:pPr>
        <w:spacing w:before="0" w:after="0" w:line="360" w:lineRule="auto"/>
        <w:ind w:left="0" w:right="0" w:firstLine="568"/>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据此函，宣布同意如下：</w:t>
      </w:r>
    </w:p>
    <w:p w14:paraId="4A65963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24CD5E7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34C17D0A">
      <w:pPr>
        <w:numPr>
          <w:ilvl w:val="0"/>
          <w:numId w:val="25"/>
        </w:num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3F53DD3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(4)一旦我们成交，我们将严格履行合同责任和义务。</w:t>
      </w:r>
    </w:p>
    <w:p w14:paraId="62B11C4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(5)我们完全理解不向未成交人解释未成交理由的义务。</w:t>
      </w:r>
    </w:p>
    <w:p w14:paraId="1CF453F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(6)与本次竞争性磋商有关的正式通讯地址为：</w:t>
      </w:r>
    </w:p>
    <w:p w14:paraId="2953A38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地 址：                  邮 编：</w:t>
      </w:r>
    </w:p>
    <w:p w14:paraId="2A833D0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电 话：                  传 真：</w:t>
      </w:r>
    </w:p>
    <w:p w14:paraId="12AF480C">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我们保证：</w:t>
      </w:r>
    </w:p>
    <w:p w14:paraId="6DA07475">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(1)不提供虚假材料谋取成交；</w:t>
      </w:r>
    </w:p>
    <w:p w14:paraId="6F65C857">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(2)不以不正当手段抵毁、排挤其他供应商；</w:t>
      </w:r>
    </w:p>
    <w:p w14:paraId="50F88F24">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(3)不与采购人和其它供应商恶意串通；</w:t>
      </w:r>
    </w:p>
    <w:p w14:paraId="2C4AF822">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(4)不向采购人和采购代理机构提供不正当利益；</w:t>
      </w:r>
    </w:p>
    <w:p w14:paraId="03E4824B">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(5)不拒绝有关部门监督检查或提供虚假情况。</w:t>
      </w:r>
    </w:p>
    <w:p w14:paraId="71CD4A2C">
      <w:pPr>
        <w:spacing w:before="0" w:after="0" w:line="360" w:lineRule="auto"/>
        <w:ind w:left="0" w:right="0" w:firstLine="72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联系人：              联系电话：</w:t>
      </w:r>
    </w:p>
    <w:p w14:paraId="52346BF5">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0D32C812">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151DF213">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5399546C">
      <w:pPr>
        <w:spacing w:before="0" w:after="0" w:line="360" w:lineRule="auto"/>
        <w:ind w:left="0" w:right="0" w:firstLine="336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投标人电子公章：</w:t>
      </w:r>
    </w:p>
    <w:p w14:paraId="7BA9FBE1">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0027A810">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p>
    <w:p w14:paraId="569B19D0">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格式4</w:t>
      </w:r>
    </w:p>
    <w:p w14:paraId="18EDF13B">
      <w:pPr>
        <w:keepNext/>
        <w:keepLines/>
        <w:spacing w:before="260" w:after="26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报价一览表</w:t>
      </w:r>
    </w:p>
    <w:tbl>
      <w:tblPr>
        <w:tblStyle w:val="7"/>
        <w:tblW w:w="0" w:type="auto"/>
        <w:jc w:val="center"/>
        <w:tblLayout w:type="autofit"/>
        <w:tblCellMar>
          <w:top w:w="0" w:type="dxa"/>
          <w:left w:w="10" w:type="dxa"/>
          <w:bottom w:w="0" w:type="dxa"/>
          <w:right w:w="10" w:type="dxa"/>
        </w:tblCellMar>
      </w:tblPr>
      <w:tblGrid>
        <w:gridCol w:w="2368"/>
        <w:gridCol w:w="6154"/>
      </w:tblGrid>
      <w:tr w14:paraId="366CE35B">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FC5985">
            <w:pPr>
              <w:widowControl w:val="0"/>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54E35">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511E49B5">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8BEC0">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1F0FB3">
            <w:pPr>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p>
        </w:tc>
      </w:tr>
      <w:tr w14:paraId="5987C704">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7ADFAC">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最终投标报价（包：）</w:t>
            </w:r>
          </w:p>
          <w:p w14:paraId="458B2034">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2C1F7A">
            <w:pPr>
              <w:spacing w:before="0" w:after="0" w:line="360" w:lineRule="auto"/>
              <w:ind w:left="0" w:right="-67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 xml:space="preserve">投标总价：       大写：           </w:t>
            </w:r>
          </w:p>
        </w:tc>
      </w:tr>
      <w:tr w14:paraId="5E376019">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F670C">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D013B">
            <w:pPr>
              <w:spacing w:before="0" w:after="0" w:line="360" w:lineRule="auto"/>
              <w:ind w:left="0" w:right="0" w:firstLine="0"/>
              <w:jc w:val="left"/>
              <w:rPr>
                <w:rFonts w:hint="eastAsia" w:ascii="宋体" w:hAnsi="宋体" w:eastAsia="宋体" w:cs="宋体"/>
                <w:color w:val="auto"/>
                <w:spacing w:val="0"/>
                <w:position w:val="0"/>
                <w:sz w:val="22"/>
                <w:highlight w:val="none"/>
                <w:shd w:val="clear" w:fill="auto"/>
              </w:rPr>
            </w:pPr>
          </w:p>
        </w:tc>
      </w:tr>
    </w:tbl>
    <w:p w14:paraId="71F036C5">
      <w:pPr>
        <w:spacing w:before="100" w:after="100" w:line="360" w:lineRule="auto"/>
        <w:ind w:left="0" w:right="0" w:firstLine="492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投标人电子公章： </w:t>
      </w:r>
    </w:p>
    <w:p w14:paraId="5F3E0ACD">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rPr>
        <w:t>备注：</w:t>
      </w:r>
    </w:p>
    <w:p w14:paraId="7010F6A1">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1、此表用于开标会唱标之用。</w:t>
      </w:r>
    </w:p>
    <w:p w14:paraId="6F8F0AD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4585633B">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50ECB25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5B4F93C0">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格式5</w:t>
      </w:r>
    </w:p>
    <w:p w14:paraId="39B32E4E">
      <w:pPr>
        <w:keepNext/>
        <w:keepLines/>
        <w:spacing w:before="260" w:after="26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投标分项报价表</w:t>
      </w:r>
    </w:p>
    <w:p w14:paraId="084407C4">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58471259">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供应商名称：</w:t>
      </w:r>
    </w:p>
    <w:p w14:paraId="635E5AD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单位：元</w:t>
      </w:r>
    </w:p>
    <w:tbl>
      <w:tblPr>
        <w:tblStyle w:val="7"/>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AD6EF8C">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44FB41F1">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1B7B33F">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BA04A1">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3B2FF2">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3D71411">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小计</w:t>
            </w:r>
          </w:p>
        </w:tc>
      </w:tr>
      <w:tr w14:paraId="1FB5ED0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B7ECC6">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51E044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95415F6">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14D0AE">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A2B34B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57E68C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73E0D6">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CB79E6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36FFFB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006C1EE">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2F760FB">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58CFE47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551257">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70A43A7">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64E313">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C813D35">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1FD79B4">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00A698D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DAF16">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C6BF181">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DF10FE5">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0E258C6">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584B7BB">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843225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288D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BE2E6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0E1113">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5572E5F">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C32AC86">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45BF591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1C492">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3EAAB7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0C10F97">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9EC4E97">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312AB7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7E2564D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167D0C">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31955A7">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04AE47">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54FAA5E">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67A050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86C296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CA9D6B">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4CB42A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0922267">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D7F5D57">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4004CE5">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384CD3E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1B33F">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EDC1764">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B591FD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A561AD5">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DFF44C4">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4B390EC1">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0B4274B">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总价（人民币大写）：￥     元</w:t>
            </w:r>
          </w:p>
        </w:tc>
      </w:tr>
    </w:tbl>
    <w:p w14:paraId="44F77335">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C0A678C">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5B8BA394">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供应商代表签字：</w:t>
      </w:r>
    </w:p>
    <w:p w14:paraId="15000567">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rPr>
        <w:t>供应商公章</w:t>
      </w:r>
      <w:r>
        <w:rPr>
          <w:rFonts w:hint="eastAsia" w:ascii="宋体" w:hAnsi="宋体" w:eastAsia="宋体" w:cs="宋体"/>
          <w:color w:val="auto"/>
          <w:spacing w:val="0"/>
          <w:position w:val="0"/>
          <w:sz w:val="24"/>
          <w:highlight w:val="none"/>
          <w:shd w:val="clear" w:fill="auto"/>
          <w:lang w:eastAsia="zh-CN"/>
        </w:rPr>
        <w:t>：</w:t>
      </w:r>
    </w:p>
    <w:p w14:paraId="7C3C91B5">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日期：</w:t>
      </w:r>
    </w:p>
    <w:p w14:paraId="2ACC7803">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 xml:space="preserve">格式6                     </w:t>
      </w:r>
      <w:r>
        <w:rPr>
          <w:rFonts w:hint="eastAsia" w:ascii="宋体" w:hAnsi="宋体" w:eastAsia="宋体" w:cs="宋体"/>
          <w:b/>
          <w:color w:val="auto"/>
          <w:spacing w:val="0"/>
          <w:position w:val="0"/>
          <w:sz w:val="24"/>
          <w:highlight w:val="none"/>
          <w:shd w:val="clear" w:fill="auto"/>
        </w:rPr>
        <w:t>技术参数响应表</w:t>
      </w:r>
    </w:p>
    <w:p w14:paraId="00825CEA">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0EB900E">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tbl>
      <w:tblPr>
        <w:tblStyle w:val="7"/>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3439DD31">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F25FB">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BF1DA">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按投标人所投内容填写</w:t>
            </w:r>
          </w:p>
        </w:tc>
      </w:tr>
      <w:tr w14:paraId="52C3A41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90451">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2845A">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517F6">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D0E4E2">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875259">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偏离说明</w:t>
            </w:r>
          </w:p>
        </w:tc>
      </w:tr>
      <w:tr w14:paraId="71D6E5F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06807">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67DAB">
            <w:pPr>
              <w:widowControl w:val="0"/>
              <w:spacing w:before="0" w:after="0" w:line="360" w:lineRule="auto"/>
              <w:ind w:left="0" w:right="0" w:firstLine="0"/>
              <w:jc w:val="left"/>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8E2890">
            <w:pPr>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0E81C7">
            <w:pPr>
              <w:widowControl w:val="0"/>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D21666">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089349E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EFD791">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833CB4">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A73E5F">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2BB67B">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6BACF">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6BB849B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260F4">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381857">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FC34F">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D716D3">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2604F">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42E14F8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F9B23">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ACB81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8D7C0">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29D7B">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06D6CC">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0C3C6C1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1E7D8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7701E">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C8E1DC">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A0A15">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DBB18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4D9CF9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9C0AFB">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154B1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CE13FF">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FD02F">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47192E">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bl>
    <w:p w14:paraId="35D5FEB6">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FB4D200">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(可根据需求自行更改)</w:t>
      </w:r>
    </w:p>
    <w:p w14:paraId="47B98DDA">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22F51CD8">
      <w:pPr>
        <w:spacing w:before="0" w:after="0" w:line="360" w:lineRule="auto"/>
        <w:ind w:left="5250" w:right="0" w:firstLine="2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投标人电子公章：</w:t>
      </w:r>
    </w:p>
    <w:p w14:paraId="09FA8EB1">
      <w:pPr>
        <w:spacing w:before="0" w:after="0" w:line="360" w:lineRule="auto"/>
        <w:ind w:left="0" w:right="0" w:firstLine="0"/>
        <w:jc w:val="righ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1BA78076">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61846CB9">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5989C659">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41A9FC29">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3924208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p>
    <w:p w14:paraId="694C662B">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格式7</w:t>
      </w:r>
    </w:p>
    <w:p w14:paraId="350F5EF4">
      <w:pPr>
        <w:tabs>
          <w:tab w:val="left" w:pos="0"/>
          <w:tab w:val="left" w:pos="993"/>
          <w:tab w:val="left" w:pos="1134"/>
        </w:tabs>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5A6B6E88">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售后服务承诺</w:t>
      </w:r>
    </w:p>
    <w:p w14:paraId="6E865DEA">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32994817">
      <w:pPr>
        <w:spacing w:before="0" w:after="0" w:line="360" w:lineRule="auto"/>
        <w:ind w:left="0" w:right="0" w:firstLine="360"/>
        <w:jc w:val="both"/>
        <w:rPr>
          <w:rFonts w:hint="eastAsia" w:ascii="宋体" w:hAnsi="宋体" w:eastAsia="宋体" w:cs="宋体"/>
          <w:color w:val="auto"/>
          <w:spacing w:val="0"/>
          <w:position w:val="0"/>
          <w:sz w:val="24"/>
          <w:highlight w:val="none"/>
          <w:shd w:val="clear" w:fill="auto"/>
        </w:rPr>
      </w:pPr>
    </w:p>
    <w:p w14:paraId="3AAA23C4">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7AD385E2">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6D12DAD1">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4A6A9779">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7D67F56D">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4A563F74">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1745880E">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12187BF9">
      <w:pPr>
        <w:spacing w:before="0" w:after="0" w:line="360" w:lineRule="auto"/>
        <w:ind w:left="0" w:right="0" w:firstLine="4008"/>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sz w:val="24"/>
          <w:highlight w:val="none"/>
        </w:rPr>
        <w:t>授权委托人和法人（签字）</w:t>
      </w:r>
      <w:r>
        <w:rPr>
          <w:rFonts w:hint="eastAsia" w:ascii="宋体" w:hAnsi="宋体" w:eastAsia="宋体" w:cs="宋体"/>
          <w:color w:val="auto"/>
          <w:spacing w:val="0"/>
          <w:position w:val="0"/>
          <w:sz w:val="24"/>
          <w:highlight w:val="none"/>
          <w:shd w:val="clear" w:fill="auto"/>
        </w:rPr>
        <w:t>：</w:t>
      </w:r>
    </w:p>
    <w:p w14:paraId="1405A709">
      <w:pPr>
        <w:spacing w:before="0" w:after="0" w:line="360" w:lineRule="auto"/>
        <w:ind w:left="0" w:right="640" w:firstLine="1560"/>
        <w:jc w:val="both"/>
        <w:rPr>
          <w:rFonts w:hint="eastAsia" w:ascii="宋体" w:hAnsi="宋体" w:eastAsia="宋体" w:cs="宋体"/>
          <w:color w:val="auto"/>
          <w:spacing w:val="0"/>
          <w:position w:val="0"/>
          <w:sz w:val="24"/>
          <w:highlight w:val="none"/>
          <w:shd w:val="clear" w:fill="auto"/>
        </w:rPr>
      </w:pPr>
    </w:p>
    <w:p w14:paraId="3A5D93FE">
      <w:pPr>
        <w:spacing w:before="0" w:after="0" w:line="360" w:lineRule="auto"/>
        <w:ind w:left="0" w:right="640" w:firstLine="4680"/>
        <w:jc w:val="both"/>
        <w:rPr>
          <w:rFonts w:hint="eastAsia" w:ascii="宋体" w:hAnsi="宋体" w:eastAsia="宋体" w:cs="宋体"/>
          <w:color w:val="auto"/>
          <w:spacing w:val="0"/>
          <w:position w:val="0"/>
          <w:sz w:val="24"/>
          <w:highlight w:val="none"/>
          <w:shd w:val="clear" w:fill="auto"/>
        </w:rPr>
      </w:pPr>
    </w:p>
    <w:p w14:paraId="5939F577">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A6758DC">
      <w:pPr>
        <w:spacing w:before="0" w:after="0" w:line="360" w:lineRule="auto"/>
        <w:ind w:left="0" w:right="0" w:firstLine="36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3ADA6B5B">
      <w:pPr>
        <w:spacing w:before="0" w:after="0" w:line="360" w:lineRule="auto"/>
        <w:ind w:left="0" w:right="0" w:firstLine="360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 </w:t>
      </w:r>
    </w:p>
    <w:p w14:paraId="624845BB">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格式8</w:t>
      </w:r>
    </w:p>
    <w:p w14:paraId="6826DF14">
      <w:pPr>
        <w:spacing w:before="0" w:after="0" w:line="360" w:lineRule="auto"/>
        <w:ind w:left="0" w:right="0" w:firstLine="16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合格供应商的声明函和承诺书</w:t>
      </w:r>
    </w:p>
    <w:p w14:paraId="554C6D2C">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67829C83">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B36C0E6">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65D5F47F">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0931EB49">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1820B503">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29FF7585">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1C77BE12">
      <w:pPr>
        <w:pStyle w:val="12"/>
        <w:spacing w:line="360" w:lineRule="auto"/>
        <w:rPr>
          <w:rFonts w:hint="eastAsia" w:ascii="宋体" w:hAnsi="宋体" w:eastAsia="宋体" w:cs="宋体"/>
          <w:highlight w:val="none"/>
        </w:rPr>
      </w:pPr>
    </w:p>
    <w:p w14:paraId="2AF72D02">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568A2E2F">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53C950BC">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7B3D9A3A">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33BCD144">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35966146">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995B974">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01464126">
      <w:pPr>
        <w:spacing w:before="0" w:after="0" w:line="360" w:lineRule="auto"/>
        <w:ind w:left="0" w:right="0" w:firstLine="336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sz w:val="24"/>
          <w:highlight w:val="none"/>
        </w:rPr>
        <w:t>授权委托人和法人（签字）</w:t>
      </w:r>
      <w:r>
        <w:rPr>
          <w:rFonts w:hint="eastAsia" w:ascii="宋体" w:hAnsi="宋体" w:eastAsia="宋体" w:cs="宋体"/>
          <w:color w:val="auto"/>
          <w:spacing w:val="0"/>
          <w:position w:val="0"/>
          <w:sz w:val="24"/>
          <w:highlight w:val="none"/>
          <w:shd w:val="clear" w:fill="auto"/>
        </w:rPr>
        <w:t>：</w:t>
      </w:r>
    </w:p>
    <w:p w14:paraId="7FC9BA74">
      <w:pPr>
        <w:spacing w:before="0" w:after="0" w:line="360" w:lineRule="auto"/>
        <w:ind w:left="0" w:right="640" w:firstLine="1560"/>
        <w:jc w:val="both"/>
        <w:rPr>
          <w:rFonts w:hint="eastAsia" w:ascii="宋体" w:hAnsi="宋体" w:eastAsia="宋体" w:cs="宋体"/>
          <w:color w:val="auto"/>
          <w:spacing w:val="0"/>
          <w:position w:val="0"/>
          <w:sz w:val="24"/>
          <w:highlight w:val="none"/>
          <w:shd w:val="clear" w:fill="auto"/>
        </w:rPr>
      </w:pPr>
    </w:p>
    <w:p w14:paraId="71F86D48">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0091F05C">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51C38F70">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格式9</w:t>
      </w:r>
    </w:p>
    <w:p w14:paraId="5006EB5A">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23A2387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55315A6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03736D5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688C4714">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5DA334F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6DF47D2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0A2E36FC">
      <w:pPr>
        <w:spacing w:line="360" w:lineRule="auto"/>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05501EA0">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48250EF0">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46111058">
      <w:pPr>
        <w:spacing w:line="360" w:lineRule="auto"/>
        <w:rPr>
          <w:rFonts w:hint="eastAsia" w:ascii="宋体" w:hAnsi="宋体" w:eastAsia="宋体" w:cs="宋体"/>
          <w:highlight w:val="none"/>
        </w:rPr>
      </w:pPr>
    </w:p>
    <w:p w14:paraId="3BE479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注：1.从业人员、营业收入、资产总额填报上一年度数据，无上一年度数据的新成立企业可不填报。</w:t>
      </w:r>
    </w:p>
    <w:p w14:paraId="738848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2.本项目如是只面向中小企业采购的应当必须提供。</w:t>
      </w:r>
    </w:p>
    <w:p w14:paraId="16FDA93C">
      <w:pPr>
        <w:spacing w:before="0" w:after="0" w:line="360" w:lineRule="auto"/>
        <w:ind w:left="0" w:right="0" w:firstLine="480" w:firstLineChars="2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hint="eastAsia" w:ascii="宋体" w:hAnsi="宋体" w:eastAsia="宋体" w:cs="宋体"/>
          <w:color w:val="auto"/>
          <w:spacing w:val="0"/>
          <w:position w:val="0"/>
          <w:sz w:val="24"/>
          <w:highlight w:val="none"/>
          <w:shd w:val="clear" w:fill="auto"/>
        </w:rPr>
        <w:t xml:space="preserve">  其他资料</w:t>
      </w:r>
    </w:p>
    <w:p w14:paraId="3215DCB6">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10F0DCA9">
      <w:pPr>
        <w:spacing w:before="0" w:after="0" w:line="360" w:lineRule="auto"/>
        <w:ind w:left="0" w:right="0" w:firstLine="0"/>
        <w:jc w:val="both"/>
        <w:rPr>
          <w:rFonts w:hint="eastAsia" w:ascii="宋体" w:hAnsi="宋体" w:eastAsia="宋体" w:cs="宋体"/>
          <w:b/>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1"/>
          <w:szCs w:val="21"/>
          <w:highlight w:val="none"/>
          <w:shd w:val="clear" w:fill="auto"/>
        </w:rPr>
        <w:br w:type="page"/>
      </w:r>
      <w:r>
        <w:rPr>
          <w:rFonts w:hint="eastAsia" w:ascii="宋体" w:hAnsi="宋体" w:eastAsia="宋体" w:cs="宋体"/>
          <w:color w:val="auto"/>
          <w:spacing w:val="0"/>
          <w:position w:val="0"/>
          <w:sz w:val="24"/>
          <w:szCs w:val="24"/>
          <w:highlight w:val="none"/>
          <w:shd w:val="clear" w:fill="auto"/>
        </w:rPr>
        <w:t>格式1</w:t>
      </w:r>
      <w:r>
        <w:rPr>
          <w:rFonts w:hint="eastAsia" w:ascii="宋体" w:hAnsi="宋体" w:eastAsia="宋体" w:cs="宋体"/>
          <w:color w:val="auto"/>
          <w:spacing w:val="0"/>
          <w:position w:val="0"/>
          <w:sz w:val="24"/>
          <w:szCs w:val="24"/>
          <w:highlight w:val="none"/>
          <w:shd w:val="clear" w:fill="auto"/>
          <w:lang w:val="en-US" w:eastAsia="zh-CN"/>
        </w:rPr>
        <w:t>1</w:t>
      </w:r>
    </w:p>
    <w:p w14:paraId="127B6CCC">
      <w:pPr>
        <w:spacing w:before="0" w:after="0" w:line="360" w:lineRule="auto"/>
        <w:ind w:left="0" w:right="0" w:firstLine="0"/>
        <w:jc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b/>
          <w:color w:val="auto"/>
          <w:spacing w:val="0"/>
          <w:position w:val="0"/>
          <w:sz w:val="24"/>
          <w:szCs w:val="24"/>
          <w:highlight w:val="none"/>
          <w:shd w:val="clear" w:fill="auto"/>
        </w:rPr>
        <w:t>政府采购供应商诚信承诺书</w:t>
      </w:r>
    </w:p>
    <w:p w14:paraId="0C2B7C05">
      <w:pPr>
        <w:spacing w:before="0" w:after="0" w:line="360" w:lineRule="auto"/>
        <w:ind w:left="0" w:right="0" w:firstLine="0"/>
        <w:jc w:val="center"/>
        <w:rPr>
          <w:rFonts w:hint="eastAsia" w:ascii="宋体" w:hAnsi="宋体" w:eastAsia="宋体" w:cs="宋体"/>
          <w:b/>
          <w:color w:val="auto"/>
          <w:spacing w:val="0"/>
          <w:position w:val="0"/>
          <w:sz w:val="24"/>
          <w:szCs w:val="24"/>
          <w:highlight w:val="none"/>
          <w:shd w:val="clear" w:fill="auto"/>
        </w:rPr>
      </w:pPr>
    </w:p>
    <w:p w14:paraId="79DBF248">
      <w:pPr>
        <w:spacing w:before="0" w:after="0" w:line="360" w:lineRule="auto"/>
        <w:ind w:left="0" w:right="0" w:firstLine="72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7AC1494">
      <w:pPr>
        <w:spacing w:before="0" w:after="0" w:line="360" w:lineRule="auto"/>
        <w:ind w:left="0" w:right="0" w:firstLine="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（一）提供虚假材料谋取中标;</w:t>
      </w:r>
    </w:p>
    <w:p w14:paraId="3075450E">
      <w:pPr>
        <w:spacing w:before="0" w:after="0" w:line="360" w:lineRule="auto"/>
        <w:ind w:left="0" w:right="0" w:firstLine="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（二）采取不正当手段诋毁、排挤其他供应商;</w:t>
      </w:r>
    </w:p>
    <w:p w14:paraId="0D1CB519">
      <w:pPr>
        <w:spacing w:before="0" w:after="0" w:line="360" w:lineRule="auto"/>
        <w:ind w:left="0" w:right="0" w:firstLine="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（三）与招标采购单位、其他投标人恶意串通;</w:t>
      </w:r>
    </w:p>
    <w:p w14:paraId="03E05716">
      <w:pPr>
        <w:spacing w:before="0" w:after="0" w:line="360" w:lineRule="auto"/>
        <w:ind w:left="0" w:right="0" w:firstLine="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（四）向招标采购单位或提供其他不正当利益;</w:t>
      </w:r>
    </w:p>
    <w:p w14:paraId="3EC2B6A3">
      <w:pPr>
        <w:spacing w:before="0" w:after="0" w:line="360" w:lineRule="auto"/>
        <w:ind w:left="0" w:right="0" w:firstLine="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（五）在招标过程中与招标采购单位进行协商谈判、不按照招标文件和投标文件订立合同，或者与采购人另立背离合同实质性内容协议;</w:t>
      </w:r>
    </w:p>
    <w:p w14:paraId="7B57FE77">
      <w:pPr>
        <w:spacing w:before="0" w:after="0" w:line="360" w:lineRule="auto"/>
        <w:ind w:left="0" w:right="0" w:firstLine="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（六）开标后擅自撤销投标，影响招标继续进行的或领取招标文件纳投标保证金后不投标导致废标;</w:t>
      </w:r>
    </w:p>
    <w:p w14:paraId="240F7C1E">
      <w:pPr>
        <w:spacing w:before="0" w:after="0" w:line="360" w:lineRule="auto"/>
        <w:ind w:left="0" w:right="0" w:firstLine="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（七）中标后无正当理由，在规定时间内不与采购单位签订合同;</w:t>
      </w:r>
    </w:p>
    <w:p w14:paraId="1981A6C6">
      <w:pPr>
        <w:spacing w:before="0" w:after="0" w:line="360" w:lineRule="auto"/>
        <w:ind w:left="0" w:right="0" w:firstLine="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（八）将中标项目转让给他人或非法分包他人;</w:t>
      </w:r>
    </w:p>
    <w:p w14:paraId="066C3A38">
      <w:pPr>
        <w:spacing w:before="0" w:after="0" w:line="360" w:lineRule="auto"/>
        <w:ind w:left="0" w:right="0" w:firstLine="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（九）无正当理由，拒绝履行合同义务;</w:t>
      </w:r>
    </w:p>
    <w:p w14:paraId="5DFE2858">
      <w:pPr>
        <w:spacing w:before="0" w:after="0" w:line="360" w:lineRule="auto"/>
        <w:ind w:left="0" w:right="0" w:firstLine="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（十）无正当理由放弃中标（成交）项目;</w:t>
      </w:r>
    </w:p>
    <w:p w14:paraId="37048EDA">
      <w:pPr>
        <w:spacing w:before="0" w:after="0" w:line="360" w:lineRule="auto"/>
        <w:ind w:left="0" w:right="0" w:firstLine="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3BEF2D7B">
      <w:pPr>
        <w:spacing w:before="0" w:after="0" w:line="360" w:lineRule="auto"/>
        <w:ind w:left="0" w:right="0" w:firstLine="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（十二）与采购人串通，对尚未履约完毕的采购项目出具虚假验收报告；</w:t>
      </w:r>
    </w:p>
    <w:p w14:paraId="665D8405">
      <w:pPr>
        <w:spacing w:before="0" w:after="0" w:line="360" w:lineRule="auto"/>
        <w:ind w:left="0" w:right="0" w:firstLine="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（十三）无不可抗力因素，拒绝提供售后服务、售后服务态度恶劣、故意提高维修配件价格（高于市场平均价）；</w:t>
      </w:r>
    </w:p>
    <w:p w14:paraId="069E660F">
      <w:pPr>
        <w:spacing w:before="0" w:after="0" w:line="360" w:lineRule="auto"/>
        <w:ind w:left="0" w:right="0" w:firstLine="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（十四）开标后对招标文件的相关内容再进行质疑；</w:t>
      </w:r>
    </w:p>
    <w:p w14:paraId="0A03AC0A">
      <w:pPr>
        <w:spacing w:before="0" w:after="0" w:line="360" w:lineRule="auto"/>
        <w:ind w:left="0" w:right="0" w:firstLine="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（十五）恶意投诉的行为：投诉经查无实据的、捏造事实或者提供虚假设诉材料；</w:t>
      </w:r>
    </w:p>
    <w:p w14:paraId="33989BA2">
      <w:pPr>
        <w:spacing w:before="0" w:after="0" w:line="360" w:lineRule="auto"/>
        <w:ind w:left="0" w:right="0" w:firstLine="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（十六）拒绝有关部门监督检查或者提供虚假情况；</w:t>
      </w:r>
    </w:p>
    <w:p w14:paraId="33030F62">
      <w:pPr>
        <w:spacing w:before="0" w:after="0" w:line="360" w:lineRule="auto"/>
        <w:ind w:left="0" w:right="0" w:firstLine="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（十七）政府采购监管部门认定的其他政府采购活动中的不诚信行为。</w:t>
      </w:r>
    </w:p>
    <w:p w14:paraId="0AED09C8">
      <w:pPr>
        <w:spacing w:before="0" w:after="0" w:line="360" w:lineRule="auto"/>
        <w:ind w:left="0" w:right="0" w:firstLine="3360"/>
        <w:jc w:val="both"/>
        <w:rPr>
          <w:rFonts w:hint="eastAsia" w:ascii="宋体" w:hAnsi="宋体" w:eastAsia="宋体" w:cs="宋体"/>
          <w:color w:val="auto"/>
          <w:spacing w:val="0"/>
          <w:position w:val="0"/>
          <w:sz w:val="24"/>
          <w:szCs w:val="24"/>
          <w:highlight w:val="none"/>
          <w:shd w:val="clear" w:fill="auto"/>
        </w:rPr>
      </w:pPr>
    </w:p>
    <w:p w14:paraId="2893ED96">
      <w:pPr>
        <w:spacing w:before="0" w:after="0" w:line="360" w:lineRule="auto"/>
        <w:ind w:left="0" w:right="0" w:firstLine="336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供应商名称：（盖章）</w:t>
      </w:r>
    </w:p>
    <w:p w14:paraId="6C61C4EA">
      <w:pPr>
        <w:spacing w:before="0" w:after="0" w:line="360" w:lineRule="auto"/>
        <w:ind w:left="0" w:right="0" w:firstLine="336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法人代表或授权委托人：（签字）</w:t>
      </w:r>
    </w:p>
    <w:p w14:paraId="2CAD39C0">
      <w:pPr>
        <w:spacing w:before="0" w:after="0" w:line="360" w:lineRule="auto"/>
        <w:ind w:left="0" w:right="0" w:firstLine="3360"/>
        <w:jc w:val="both"/>
        <w:rPr>
          <w:rFonts w:hint="eastAsia" w:ascii="宋体" w:hAnsi="宋体" w:eastAsia="宋体" w:cs="宋体"/>
          <w:color w:val="auto"/>
          <w:spacing w:val="0"/>
          <w:position w:val="0"/>
          <w:sz w:val="24"/>
          <w:szCs w:val="24"/>
          <w:highlight w:val="none"/>
          <w:shd w:val="clear" w:fill="auto"/>
        </w:rPr>
      </w:pPr>
    </w:p>
    <w:p w14:paraId="28AA6A70">
      <w:pPr>
        <w:spacing w:before="0" w:after="0" w:line="360" w:lineRule="auto"/>
        <w:ind w:left="0" w:right="0" w:firstLine="3360"/>
        <w:jc w:val="both"/>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日期：年月日</w:t>
      </w:r>
    </w:p>
    <w:p w14:paraId="4D1785B1">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0D5A59A1">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73BFB410">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62F8F54">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7B00BBFB">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3C5863DC">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72287D92">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14336E2">
      <w:pPr>
        <w:pStyle w:val="12"/>
        <w:spacing w:line="360" w:lineRule="auto"/>
        <w:rPr>
          <w:rFonts w:hint="eastAsia" w:ascii="宋体" w:hAnsi="宋体" w:eastAsia="宋体" w:cs="宋体"/>
          <w:b/>
          <w:color w:val="auto"/>
          <w:spacing w:val="0"/>
          <w:position w:val="0"/>
          <w:sz w:val="21"/>
          <w:szCs w:val="21"/>
          <w:highlight w:val="none"/>
          <w:shd w:val="clear" w:fill="auto"/>
        </w:rPr>
      </w:pPr>
    </w:p>
    <w:p w14:paraId="00EE7D43">
      <w:pPr>
        <w:pStyle w:val="3"/>
        <w:spacing w:line="360" w:lineRule="auto"/>
        <w:rPr>
          <w:rFonts w:hint="eastAsia" w:ascii="宋体" w:hAnsi="宋体" w:eastAsia="宋体" w:cs="宋体"/>
          <w:b/>
          <w:color w:val="auto"/>
          <w:spacing w:val="0"/>
          <w:position w:val="0"/>
          <w:sz w:val="21"/>
          <w:szCs w:val="21"/>
          <w:highlight w:val="none"/>
          <w:shd w:val="clear" w:fill="auto"/>
        </w:rPr>
      </w:pPr>
    </w:p>
    <w:p w14:paraId="2CCCB3FB">
      <w:pPr>
        <w:spacing w:line="360" w:lineRule="auto"/>
        <w:rPr>
          <w:rFonts w:hint="eastAsia" w:ascii="宋体" w:hAnsi="宋体" w:eastAsia="宋体" w:cs="宋体"/>
          <w:b/>
          <w:color w:val="auto"/>
          <w:spacing w:val="0"/>
          <w:position w:val="0"/>
          <w:sz w:val="21"/>
          <w:szCs w:val="21"/>
          <w:highlight w:val="none"/>
          <w:shd w:val="clear" w:fill="auto"/>
        </w:rPr>
      </w:pPr>
    </w:p>
    <w:p w14:paraId="3D096B3F">
      <w:pPr>
        <w:pStyle w:val="12"/>
        <w:spacing w:line="360" w:lineRule="auto"/>
        <w:rPr>
          <w:rFonts w:hint="eastAsia" w:ascii="宋体" w:hAnsi="宋体" w:eastAsia="宋体" w:cs="宋体"/>
          <w:b/>
          <w:color w:val="auto"/>
          <w:spacing w:val="0"/>
          <w:position w:val="0"/>
          <w:sz w:val="21"/>
          <w:szCs w:val="21"/>
          <w:highlight w:val="none"/>
          <w:shd w:val="clear" w:fill="auto"/>
        </w:rPr>
      </w:pPr>
    </w:p>
    <w:p w14:paraId="2431240B">
      <w:pPr>
        <w:pStyle w:val="3"/>
        <w:spacing w:line="360" w:lineRule="auto"/>
        <w:rPr>
          <w:rFonts w:hint="eastAsia" w:ascii="宋体" w:hAnsi="宋体" w:eastAsia="宋体" w:cs="宋体"/>
          <w:b/>
          <w:color w:val="auto"/>
          <w:spacing w:val="0"/>
          <w:position w:val="0"/>
          <w:sz w:val="21"/>
          <w:szCs w:val="21"/>
          <w:highlight w:val="none"/>
          <w:shd w:val="clear" w:fill="auto"/>
        </w:rPr>
      </w:pPr>
    </w:p>
    <w:p w14:paraId="00974210">
      <w:pPr>
        <w:spacing w:line="360" w:lineRule="auto"/>
        <w:rPr>
          <w:rFonts w:hint="eastAsia" w:ascii="宋体" w:hAnsi="宋体" w:eastAsia="宋体" w:cs="宋体"/>
          <w:b/>
          <w:color w:val="auto"/>
          <w:spacing w:val="0"/>
          <w:position w:val="0"/>
          <w:sz w:val="21"/>
          <w:szCs w:val="21"/>
          <w:highlight w:val="none"/>
          <w:shd w:val="clear" w:fill="auto"/>
        </w:rPr>
      </w:pPr>
    </w:p>
    <w:p w14:paraId="165971C7">
      <w:pPr>
        <w:pStyle w:val="12"/>
        <w:spacing w:line="360" w:lineRule="auto"/>
        <w:rPr>
          <w:rFonts w:hint="eastAsia" w:ascii="宋体" w:hAnsi="宋体" w:eastAsia="宋体" w:cs="宋体"/>
          <w:b/>
          <w:color w:val="auto"/>
          <w:spacing w:val="0"/>
          <w:position w:val="0"/>
          <w:sz w:val="21"/>
          <w:szCs w:val="21"/>
          <w:highlight w:val="none"/>
          <w:shd w:val="clear" w:fill="auto"/>
        </w:rPr>
      </w:pPr>
    </w:p>
    <w:p w14:paraId="1F2820BE">
      <w:pPr>
        <w:pStyle w:val="3"/>
        <w:spacing w:line="360" w:lineRule="auto"/>
        <w:rPr>
          <w:rFonts w:hint="eastAsia" w:ascii="宋体" w:hAnsi="宋体" w:eastAsia="宋体" w:cs="宋体"/>
          <w:sz w:val="21"/>
          <w:szCs w:val="21"/>
          <w:highlight w:val="none"/>
        </w:rPr>
      </w:pPr>
    </w:p>
    <w:p w14:paraId="5C2F9ED6">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7184452A">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CFCECA9">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17595EA">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F196D5F">
      <w:pPr>
        <w:spacing w:before="0" w:after="0" w:line="36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br w:type="page"/>
      </w:r>
      <w:r>
        <w:rPr>
          <w:rFonts w:hint="eastAsia" w:ascii="宋体" w:hAnsi="宋体" w:eastAsia="宋体" w:cs="宋体"/>
          <w:b/>
          <w:color w:val="auto"/>
          <w:spacing w:val="0"/>
          <w:position w:val="0"/>
          <w:sz w:val="21"/>
          <w:szCs w:val="21"/>
          <w:highlight w:val="none"/>
          <w:shd w:val="clear" w:fill="auto"/>
        </w:rPr>
        <w:t>周口市政府采购合同融资政策告知函</w:t>
      </w:r>
    </w:p>
    <w:p w14:paraId="6F2DC686">
      <w:pPr>
        <w:spacing w:before="0" w:after="0" w:line="36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117EF274">
      <w:pPr>
        <w:spacing w:before="0" w:after="0" w:line="36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625A74FF">
      <w:pPr>
        <w:spacing w:before="0" w:after="0" w:line="36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54D532CE">
      <w:pPr>
        <w:spacing w:before="0" w:after="0" w:line="36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057A7CBE">
      <w:pPr>
        <w:spacing w:before="0" w:after="0" w:line="36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3EF7090A">
      <w:pPr>
        <w:spacing w:before="0" w:after="0" w:line="36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835B586">
      <w:pPr>
        <w:spacing w:before="0" w:after="0" w:line="36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6667823B">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r>
        <w:rPr>
          <w:rFonts w:hint="eastAsia" w:ascii="宋体" w:hAnsi="宋体" w:eastAsia="宋体" w:cs="宋体"/>
          <w:color w:val="auto"/>
          <w:spacing w:val="0"/>
          <w:position w:val="0"/>
          <w:sz w:val="28"/>
          <w:highlight w:val="none"/>
          <w:shd w:val="clear" w:fill="auto"/>
        </w:rPr>
        <w:br w:type="page"/>
      </w:r>
      <w:r>
        <w:rPr>
          <w:rFonts w:hint="eastAsia" w:ascii="宋体" w:hAnsi="宋体" w:eastAsia="宋体" w:cs="宋体"/>
          <w:color w:val="auto"/>
          <w:spacing w:val="0"/>
          <w:position w:val="0"/>
          <w:sz w:val="28"/>
          <w:highlight w:val="none"/>
          <w:shd w:val="clear" w:fill="auto"/>
        </w:rPr>
        <w:t>周口市政府采购合同（货物类）标准文本</w:t>
      </w:r>
    </w:p>
    <w:p w14:paraId="377FAFAB">
      <w:pPr>
        <w:spacing w:before="0" w:after="0" w:line="360" w:lineRule="auto"/>
        <w:ind w:left="0" w:right="0" w:firstLine="0"/>
        <w:jc w:val="both"/>
        <w:rPr>
          <w:rFonts w:hint="eastAsia" w:ascii="宋体" w:hAnsi="宋体" w:eastAsia="宋体" w:cs="宋体"/>
          <w:color w:val="auto"/>
          <w:spacing w:val="0"/>
          <w:position w:val="0"/>
          <w:sz w:val="32"/>
          <w:highlight w:val="none"/>
          <w:shd w:val="clear" w:fill="auto"/>
        </w:rPr>
      </w:pPr>
    </w:p>
    <w:p w14:paraId="2D00B635">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616B7992">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19E6348B">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669042D7">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135C5375">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6044713A">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48D687D0">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政府采购项目名称：</w:t>
      </w:r>
    </w:p>
    <w:p w14:paraId="3B626F11">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政府采购项目编号：</w:t>
      </w:r>
    </w:p>
    <w:p w14:paraId="6C04A466">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采      购    人：</w:t>
      </w:r>
    </w:p>
    <w:p w14:paraId="7536EBC3">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供      应    商：</w:t>
      </w:r>
    </w:p>
    <w:p w14:paraId="1ADFD037">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合  同  签 订 地：</w:t>
      </w:r>
    </w:p>
    <w:p w14:paraId="770812AD">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合 同 签订 时 间：</w:t>
      </w:r>
    </w:p>
    <w:p w14:paraId="29B6CE49">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63B68E2F">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26394EA8">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05FA952F">
      <w:pPr>
        <w:widowControl w:val="0"/>
        <w:spacing w:before="0" w:after="0" w:line="360" w:lineRule="auto"/>
        <w:ind w:left="0" w:right="0" w:firstLine="0"/>
        <w:jc w:val="center"/>
        <w:rPr>
          <w:rFonts w:hint="eastAsia" w:ascii="宋体" w:hAnsi="宋体" w:eastAsia="宋体" w:cs="宋体"/>
          <w:color w:val="auto"/>
          <w:spacing w:val="0"/>
          <w:position w:val="0"/>
          <w:sz w:val="32"/>
          <w:highlight w:val="none"/>
          <w:shd w:val="clear" w:fill="auto"/>
        </w:rPr>
      </w:pPr>
    </w:p>
    <w:p w14:paraId="6E87CC4F">
      <w:pPr>
        <w:widowControl w:val="0"/>
        <w:spacing w:before="0" w:after="0" w:line="360" w:lineRule="auto"/>
        <w:ind w:left="0" w:right="0" w:firstLine="0"/>
        <w:jc w:val="center"/>
        <w:rPr>
          <w:rFonts w:hint="eastAsia" w:ascii="宋体" w:hAnsi="宋体" w:eastAsia="宋体" w:cs="宋体"/>
          <w:color w:val="auto"/>
          <w:spacing w:val="0"/>
          <w:position w:val="0"/>
          <w:sz w:val="32"/>
          <w:highlight w:val="none"/>
          <w:shd w:val="clear" w:fill="auto"/>
        </w:rPr>
      </w:pPr>
      <w:r>
        <w:rPr>
          <w:rFonts w:hint="eastAsia" w:ascii="宋体" w:hAnsi="宋体" w:eastAsia="宋体" w:cs="宋体"/>
          <w:color w:val="auto"/>
          <w:spacing w:val="0"/>
          <w:position w:val="0"/>
          <w:sz w:val="32"/>
          <w:highlight w:val="none"/>
          <w:shd w:val="clear" w:fill="auto"/>
        </w:rPr>
        <w:t>合同签订指引</w:t>
      </w:r>
    </w:p>
    <w:p w14:paraId="790DE794">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7AC69876">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一、采购人在签订合同时应提供的资料：</w:t>
      </w:r>
    </w:p>
    <w:p w14:paraId="4DB03C6D">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1、该政府采购项目的招标采购文件（以网上发布内容为准）；</w:t>
      </w:r>
    </w:p>
    <w:p w14:paraId="560068D1">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2、该政府采购项目招标文件的澄清和修改内容（公告内容）；</w:t>
      </w:r>
    </w:p>
    <w:p w14:paraId="04EA78F1">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3、该政府采购项目评审报告；</w:t>
      </w:r>
    </w:p>
    <w:p w14:paraId="69E17378">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4、采购单位法人授权委托书（法人到场并签字的除外）；</w:t>
      </w:r>
    </w:p>
    <w:p w14:paraId="6044DEF3">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5、采购单位被授权人身份证件（法人到场并签字的除外）；</w:t>
      </w:r>
    </w:p>
    <w:p w14:paraId="147EFFFE">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6、采购人和中标供应商约定的其它内容（不得超出招标采购文件实质性内容）。</w:t>
      </w:r>
    </w:p>
    <w:p w14:paraId="4417A6D1">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二、供应商在签订合同时应提供的资料：</w:t>
      </w:r>
    </w:p>
    <w:p w14:paraId="4923FF8F">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1、该政府采购项目的投标文件（纸质或DPF格式的电子投标文件）；</w:t>
      </w:r>
    </w:p>
    <w:p w14:paraId="6DFB9F3B">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2、针对该项目评审时评审委员会提出的质询答复（纸质并签章）；</w:t>
      </w:r>
    </w:p>
    <w:p w14:paraId="3AFF9F23">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3、该政府采购项目中标通知书；</w:t>
      </w:r>
    </w:p>
    <w:p w14:paraId="00732B70">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4、供应商法人授权委托书（法人到场并签字的除外）；</w:t>
      </w:r>
    </w:p>
    <w:p w14:paraId="34B0B361">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5、供应商被授权人身份证件（法人到场并签字的除外）；</w:t>
      </w:r>
    </w:p>
    <w:p w14:paraId="35029146">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6、供应商和采购人约定的其它内容（不得超出招标采购文件实质性内容）。</w:t>
      </w:r>
    </w:p>
    <w:p w14:paraId="6D144831">
      <w:pPr>
        <w:widowControl w:val="0"/>
        <w:spacing w:before="0" w:after="0" w:line="360" w:lineRule="auto"/>
        <w:ind w:left="0" w:right="0" w:firstLine="42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5DA5B6A2">
      <w:pPr>
        <w:widowControl w:val="0"/>
        <w:spacing w:before="0" w:after="0" w:line="360" w:lineRule="auto"/>
        <w:ind w:left="0" w:right="0" w:firstLine="640"/>
        <w:jc w:val="center"/>
        <w:rPr>
          <w:rFonts w:hint="eastAsia" w:ascii="宋体" w:hAnsi="宋体" w:eastAsia="宋体" w:cs="宋体"/>
          <w:color w:val="auto"/>
          <w:spacing w:val="0"/>
          <w:position w:val="0"/>
          <w:sz w:val="32"/>
          <w:highlight w:val="none"/>
          <w:shd w:val="clear" w:fill="auto"/>
        </w:rPr>
      </w:pPr>
    </w:p>
    <w:p w14:paraId="678E47C8">
      <w:pPr>
        <w:widowControl w:val="0"/>
        <w:spacing w:before="0" w:after="0" w:line="360" w:lineRule="auto"/>
        <w:ind w:left="0" w:right="0" w:firstLine="640"/>
        <w:jc w:val="center"/>
        <w:rPr>
          <w:rFonts w:hint="eastAsia" w:ascii="宋体" w:hAnsi="宋体" w:eastAsia="宋体" w:cs="宋体"/>
          <w:color w:val="auto"/>
          <w:spacing w:val="0"/>
          <w:position w:val="0"/>
          <w:sz w:val="32"/>
          <w:highlight w:val="none"/>
          <w:shd w:val="clear" w:fill="auto"/>
        </w:rPr>
      </w:pPr>
      <w:r>
        <w:rPr>
          <w:rFonts w:hint="eastAsia" w:ascii="宋体" w:hAnsi="宋体" w:eastAsia="宋体" w:cs="宋体"/>
          <w:color w:val="auto"/>
          <w:spacing w:val="0"/>
          <w:position w:val="0"/>
          <w:sz w:val="32"/>
          <w:highlight w:val="none"/>
          <w:shd w:val="clear" w:fill="auto"/>
        </w:rPr>
        <w:t>供应商履约验收指引</w:t>
      </w:r>
    </w:p>
    <w:p w14:paraId="1393E219">
      <w:pPr>
        <w:widowControl w:val="0"/>
        <w:numPr>
          <w:ilvl w:val="0"/>
          <w:numId w:val="26"/>
        </w:num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供应商不得擅自变更合同标的物内容；</w:t>
      </w:r>
    </w:p>
    <w:p w14:paraId="07905974">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3FAD07B5">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6AE74634">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4、在满足验收条件5个工作日内通知采购人组织验收；</w:t>
      </w:r>
    </w:p>
    <w:p w14:paraId="11CF1D5B">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5、供应商应提供需验收物品的清单、参数、使用手册、人员培训情况等资料；</w:t>
      </w:r>
    </w:p>
    <w:p w14:paraId="6BC8AE91">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6、采、供双方约定的验收机构及相关人员组成情况。</w:t>
      </w:r>
    </w:p>
    <w:p w14:paraId="44F24C93">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2F32A135">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r>
        <w:rPr>
          <w:rFonts w:hint="eastAsia" w:ascii="宋体" w:hAnsi="宋体" w:eastAsia="宋体" w:cs="宋体"/>
          <w:color w:val="auto"/>
          <w:spacing w:val="0"/>
          <w:position w:val="0"/>
          <w:sz w:val="28"/>
          <w:highlight w:val="none"/>
          <w:shd w:val="clear" w:fill="auto"/>
        </w:rPr>
        <w:t>采购合同内容</w:t>
      </w:r>
    </w:p>
    <w:p w14:paraId="4F69B85A">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535B6E75">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 xml:space="preserve">采购人（甲方）： </w:t>
      </w:r>
    </w:p>
    <w:p w14:paraId="5D3E73F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供应商（乙方）：</w:t>
      </w:r>
    </w:p>
    <w:p w14:paraId="5343199C">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签订地点：</w:t>
      </w:r>
    </w:p>
    <w:p w14:paraId="122B51FA">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项目名称：</w:t>
      </w:r>
    </w:p>
    <w:p w14:paraId="2B23E560">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项目编号：</w:t>
      </w:r>
    </w:p>
    <w:p w14:paraId="435CE50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财政委托号：</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(财政资金项目必须填写)</w:t>
      </w:r>
    </w:p>
    <w:p w14:paraId="048CE3CA">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本项目经批准采用</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color w:val="auto"/>
          <w:spacing w:val="0"/>
          <w:position w:val="0"/>
          <w:sz w:val="21"/>
          <w:highlight w:val="none"/>
          <w:shd w:val="clear" w:fill="auto"/>
          <w:lang w:val="en-US" w:eastAsia="zh-CN"/>
        </w:rPr>
        <w:t>民法典</w:t>
      </w:r>
      <w:r>
        <w:rPr>
          <w:rFonts w:hint="eastAsia" w:ascii="宋体" w:hAnsi="宋体" w:eastAsia="宋体" w:cs="宋体"/>
          <w:color w:val="auto"/>
          <w:spacing w:val="0"/>
          <w:position w:val="0"/>
          <w:sz w:val="21"/>
          <w:highlight w:val="none"/>
          <w:shd w:val="clear" w:fill="auto"/>
        </w:rPr>
        <w:t>》之规定，经甲乙双方充分协商，特订立本合同，以便共同遵守。</w:t>
      </w:r>
    </w:p>
    <w:p w14:paraId="11823406">
      <w:pPr>
        <w:spacing w:before="0" w:after="0" w:line="360" w:lineRule="auto"/>
        <w:ind w:left="0" w:right="0" w:firstLine="422"/>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b/>
          <w:color w:val="auto"/>
          <w:spacing w:val="0"/>
          <w:position w:val="0"/>
          <w:sz w:val="21"/>
          <w:highlight w:val="none"/>
          <w:shd w:val="clear" w:fill="auto"/>
        </w:rPr>
        <w:t>第一条</w:t>
      </w:r>
      <w:r>
        <w:rPr>
          <w:rFonts w:hint="eastAsia" w:ascii="宋体" w:hAnsi="宋体" w:eastAsia="宋体" w:cs="宋体"/>
          <w:color w:val="auto"/>
          <w:spacing w:val="0"/>
          <w:position w:val="0"/>
          <w:sz w:val="21"/>
          <w:highlight w:val="none"/>
          <w:shd w:val="clear" w:fill="auto"/>
        </w:rPr>
        <w:t>   产品的名称、品种、规格、数量和价格：（若产品过多则见附表，如有附表则必须加盖印章）</w:t>
      </w:r>
    </w:p>
    <w:tbl>
      <w:tblPr>
        <w:tblStyle w:val="7"/>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135CFB8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B5BA16">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CAEB52">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0CFACA">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5C06F0E">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BC5674">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B4321D">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6C13B2">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备注</w:t>
            </w:r>
          </w:p>
        </w:tc>
      </w:tr>
      <w:tr w14:paraId="61B78DF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343BDE">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6FEA13">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4FC9940">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D116B2">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C1FF27">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FA6BF2">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822111">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26D6B1A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E6EC87">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3116AC">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8EC344E">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FE0663F">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00AA37">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82C621A">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18C0A2">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6C722AC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03AC40">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8DECEA">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A85B7D">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0F7CCC">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8D2A27">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9DCB52">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5C97D13">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55CECACF">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709CC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合同总价款（大小写）：</w:t>
            </w:r>
          </w:p>
          <w:p w14:paraId="6D0F996E">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备注：上述产品报价含产品生产、运输&lt;送达至甲方指定地点并下货&gt;、安装、调试、检验及售后服务、税金、劳保基金、人员培训等费用。</w:t>
            </w:r>
          </w:p>
        </w:tc>
      </w:tr>
    </w:tbl>
    <w:p w14:paraId="4DB7C8F1">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第二条  </w:t>
      </w:r>
      <w:r>
        <w:rPr>
          <w:rFonts w:hint="eastAsia" w:ascii="宋体" w:hAnsi="宋体" w:eastAsia="宋体" w:cs="宋体"/>
          <w:color w:val="auto"/>
          <w:spacing w:val="0"/>
          <w:position w:val="0"/>
          <w:sz w:val="21"/>
          <w:highlight w:val="none"/>
          <w:shd w:val="clear" w:fill="auto"/>
        </w:rPr>
        <w:t>产品的技术标准（包括质量要求），按下列第（ ）项执行：</w:t>
      </w:r>
    </w:p>
    <w:p w14:paraId="6BC78F2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63D7E2A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乙方</w:t>
      </w:r>
      <w:r>
        <w:rPr>
          <w:rFonts w:hint="eastAsia" w:ascii="宋体" w:hAnsi="宋体" w:eastAsia="宋体" w:cs="宋体"/>
          <w:color w:val="auto"/>
          <w:spacing w:val="0"/>
          <w:position w:val="0"/>
          <w:sz w:val="21"/>
          <w:highlight w:val="none"/>
          <w:shd w:val="clear" w:fill="auto"/>
          <w:lang w:val="en-US" w:eastAsia="zh-CN"/>
        </w:rPr>
        <w:t>需在投标文件中保证</w:t>
      </w:r>
      <w:r>
        <w:rPr>
          <w:rFonts w:hint="eastAsia" w:ascii="宋体" w:hAnsi="宋体" w:eastAsia="宋体" w:cs="宋体"/>
          <w:color w:val="auto"/>
          <w:spacing w:val="0"/>
          <w:position w:val="0"/>
          <w:sz w:val="21"/>
          <w:highlight w:val="none"/>
          <w:shd w:val="clear" w:fill="auto"/>
        </w:rPr>
        <w:t>提供和交付的货物技术标准应与招标采购文件规定的技术标准相一致。若技术标准中无相应规定，所投货物应符合相应的国际标准或原产地国家有关部门最新颁布的相应的正式标准。</w:t>
      </w:r>
    </w:p>
    <w:p w14:paraId="422B05DA">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进口产品的质量标准为                                             。</w:t>
      </w:r>
    </w:p>
    <w:p w14:paraId="32E2ADE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AAD2DD0">
      <w:pPr>
        <w:spacing w:before="0" w:after="120" w:line="360" w:lineRule="auto"/>
        <w:ind w:left="0" w:right="0" w:firstLine="48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第三条</w:t>
      </w:r>
      <w:r>
        <w:rPr>
          <w:rFonts w:hint="eastAsia" w:ascii="宋体" w:hAnsi="宋体" w:eastAsia="宋体" w:cs="宋体"/>
          <w:color w:val="auto"/>
          <w:spacing w:val="0"/>
          <w:position w:val="0"/>
          <w:sz w:val="24"/>
          <w:highlight w:val="none"/>
          <w:shd w:val="clear" w:fill="auto"/>
        </w:rPr>
        <w:t>产品的包装标准和包装物的供应与回收</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shd w:val="clear" w:fill="auto"/>
        </w:rPr>
        <w:t>。</w:t>
      </w:r>
    </w:p>
    <w:p w14:paraId="726C2A1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714984D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332DAA73">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第四条  </w:t>
      </w:r>
      <w:r>
        <w:rPr>
          <w:rFonts w:hint="eastAsia" w:ascii="宋体" w:hAnsi="宋体" w:eastAsia="宋体" w:cs="宋体"/>
          <w:color w:val="auto"/>
          <w:spacing w:val="0"/>
          <w:position w:val="0"/>
          <w:sz w:val="21"/>
          <w:highlight w:val="none"/>
          <w:shd w:val="clear" w:fill="auto"/>
        </w:rPr>
        <w:t>产品的交货方法、到货地点和交货期限</w:t>
      </w:r>
    </w:p>
    <w:p w14:paraId="223C34F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1.交货方法，按下列第（ ）项执行：</w:t>
      </w:r>
    </w:p>
    <w:p w14:paraId="18B8889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①乙方送货上门；②乙方代运；③甲方自提自运。</w:t>
      </w:r>
    </w:p>
    <w:p w14:paraId="74EC8D7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2.到货地点：</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甲方指定的任何地点，安装并调试.)</w:t>
      </w:r>
    </w:p>
    <w:p w14:paraId="7AD2F156">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3.产品的交货期限</w:t>
      </w:r>
      <w:r>
        <w:rPr>
          <w:rFonts w:hint="eastAsia" w:ascii="宋体" w:hAnsi="宋体" w:eastAsia="宋体" w:cs="宋体"/>
          <w:color w:val="auto"/>
          <w:spacing w:val="0"/>
          <w:position w:val="0"/>
          <w:sz w:val="21"/>
          <w:highlight w:val="none"/>
          <w:u w:val="single"/>
          <w:shd w:val="clear" w:fill="auto"/>
        </w:rPr>
        <w:t>                         </w:t>
      </w:r>
      <w:r>
        <w:rPr>
          <w:rFonts w:hint="eastAsia" w:ascii="宋体" w:hAnsi="宋体" w:eastAsia="宋体" w:cs="宋体"/>
          <w:color w:val="auto"/>
          <w:spacing w:val="0"/>
          <w:position w:val="0"/>
          <w:sz w:val="21"/>
          <w:highlight w:val="none"/>
          <w:shd w:val="clear" w:fill="auto"/>
        </w:rPr>
        <w:t>。</w:t>
      </w:r>
    </w:p>
    <w:p w14:paraId="673EE5AA">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第五条</w:t>
      </w:r>
      <w:r>
        <w:rPr>
          <w:rFonts w:hint="eastAsia" w:ascii="宋体" w:hAnsi="宋体" w:eastAsia="宋体" w:cs="宋体"/>
          <w:color w:val="auto"/>
          <w:spacing w:val="0"/>
          <w:position w:val="0"/>
          <w:sz w:val="21"/>
          <w:highlight w:val="none"/>
          <w:shd w:val="clear" w:fill="auto"/>
        </w:rPr>
        <w:t xml:space="preserve">  合同总价款</w:t>
      </w:r>
    </w:p>
    <w:p w14:paraId="54D5F7EE">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合同总价款（大小写）：</w:t>
      </w:r>
      <w:r>
        <w:rPr>
          <w:rFonts w:hint="eastAsia" w:ascii="宋体" w:hAnsi="宋体" w:eastAsia="宋体" w:cs="宋体"/>
          <w:color w:val="auto"/>
          <w:spacing w:val="0"/>
          <w:position w:val="0"/>
          <w:sz w:val="21"/>
          <w:highlight w:val="none"/>
          <w:u w:val="single"/>
          <w:shd w:val="clear" w:fill="auto"/>
        </w:rPr>
        <w:t xml:space="preserve">                        </w:t>
      </w:r>
    </w:p>
    <w:p w14:paraId="786520A7">
      <w:pPr>
        <w:numPr>
          <w:ilvl w:val="0"/>
          <w:numId w:val="27"/>
        </w:numPr>
        <w:tabs>
          <w:tab w:val="left" w:pos="1125"/>
        </w:tabs>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付款条件                  </w:t>
      </w:r>
    </w:p>
    <w:p w14:paraId="37CF053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本合同以人民币付款。</w:t>
      </w:r>
    </w:p>
    <w:p w14:paraId="3A2008F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该项目是否实行预付款：</w:t>
      </w:r>
    </w:p>
    <w:p w14:paraId="6D3B458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实行预付款的条件和比例：</w:t>
      </w:r>
    </w:p>
    <w:p w14:paraId="2CFAEDD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合同款项结算方式和支付比例：   </w:t>
      </w:r>
    </w:p>
    <w:p w14:paraId="59A7DA80">
      <w:pPr>
        <w:spacing w:before="0" w:after="0" w:line="360" w:lineRule="auto"/>
        <w:ind w:left="0" w:right="0" w:firstLine="420"/>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(具体付款方式</w:t>
      </w:r>
      <w:r>
        <w:rPr>
          <w:rFonts w:hint="eastAsia" w:ascii="宋体" w:hAnsi="宋体" w:eastAsia="宋体" w:cs="宋体"/>
          <w:color w:val="auto"/>
          <w:spacing w:val="0"/>
          <w:position w:val="0"/>
          <w:sz w:val="21"/>
          <w:highlight w:val="none"/>
          <w:u w:val="single"/>
          <w:shd w:val="clear" w:fill="auto"/>
        </w:rPr>
        <w:t>按投标人须知前附表以及采、购双方的具体约定</w:t>
      </w:r>
    </w:p>
    <w:p w14:paraId="17D7D7E8">
      <w:pPr>
        <w:numPr>
          <w:ilvl w:val="0"/>
          <w:numId w:val="28"/>
        </w:numPr>
        <w:tabs>
          <w:tab w:val="left" w:pos="1125"/>
        </w:tabs>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验收方法</w:t>
      </w:r>
    </w:p>
    <w:p w14:paraId="622642E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1.乙方安装调试后，在      天内通知甲方组织验收，采购代理机构保留受托参与本项目验收的权利。验收不合格的，乙方应负责重新提供达到本合同约定的质量要求的产品。</w:t>
      </w:r>
    </w:p>
    <w:p w14:paraId="212C74A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2.甲、乙双方应严格履行合同有关条款，如果验收过程中发现乙方在没有征得采购人同意的情况下擅自变更合同标的物，将拒绝通过验收，由此引起的一切后果及损失由乙方承担。</w:t>
      </w:r>
    </w:p>
    <w:p w14:paraId="1FF4003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C54CC5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4、甲方视情况可以邀请参加本项目的其他投标人或者第三方机构参与验收，参与验收的投标人或者第三方机构的意见作为验收书的参考资料一并存档。</w:t>
      </w:r>
    </w:p>
    <w:p w14:paraId="0C31FAB6">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   涉及安全、消防、环保等其他需要由质检或行业主管部门进行验收的项目，必须邀请相关部门或相关专家参与验收。</w:t>
      </w:r>
    </w:p>
    <w:p w14:paraId="6CA34C7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检测、验收费用承担方式：</w:t>
      </w:r>
    </w:p>
    <w:p w14:paraId="6BABF0BC">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第八条 </w:t>
      </w:r>
      <w:r>
        <w:rPr>
          <w:rFonts w:hint="eastAsia" w:ascii="宋体" w:hAnsi="宋体" w:eastAsia="宋体" w:cs="宋体"/>
          <w:color w:val="auto"/>
          <w:spacing w:val="0"/>
          <w:position w:val="0"/>
          <w:sz w:val="21"/>
          <w:highlight w:val="none"/>
          <w:shd w:val="clear" w:fill="auto"/>
        </w:rPr>
        <w:t xml:space="preserve"> 对产品提出异议的时间和办法</w:t>
      </w:r>
    </w:p>
    <w:p w14:paraId="089F77E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1.甲方在验收中，如果发现产品不符合合同约定的，应一面妥为保管，一面在</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2EA6135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2.甲方因使用、保管、保养不善等造成产品质量下降的，不得提出异议。</w:t>
      </w:r>
    </w:p>
    <w:p w14:paraId="036506E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3.乙方在接到甲方异议后，应在 </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 xml:space="preserve"> 工作日内负责处理，否则，即视为默认甲方提出的异议和处理意见。</w:t>
      </w:r>
    </w:p>
    <w:p w14:paraId="0368D798">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第九条</w:t>
      </w:r>
      <w:r>
        <w:rPr>
          <w:rFonts w:hint="eastAsia" w:ascii="宋体" w:hAnsi="宋体" w:eastAsia="宋体" w:cs="宋体"/>
          <w:color w:val="auto"/>
          <w:spacing w:val="0"/>
          <w:position w:val="0"/>
          <w:sz w:val="21"/>
          <w:highlight w:val="none"/>
          <w:shd w:val="clear" w:fill="auto"/>
        </w:rPr>
        <w:t xml:space="preserve">  乙方应提供完善周到的技术支持和售后服务，否则甲方视情节轻重从乙方的质量保证金中扣除部分或全部补偿甲方。</w:t>
      </w:r>
    </w:p>
    <w:p w14:paraId="41B3728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1.保修</w:t>
      </w:r>
    </w:p>
    <w:p w14:paraId="642E4BB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乙方对其所提供的货物免费保修</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年，保修期从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开始。乙方应在接到报修通知后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604F08A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如果乙方在收到报修通知后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天内没有弥补缺陷，甲方可采取必要的补救措施，但费用和风险由乙方承担。</w:t>
      </w:r>
    </w:p>
    <w:p w14:paraId="38295C8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2.维修</w:t>
      </w:r>
    </w:p>
    <w:p w14:paraId="43E22C1C">
      <w:pPr>
        <w:spacing w:before="0" w:after="12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58717A77">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第十条</w:t>
      </w:r>
      <w:r>
        <w:rPr>
          <w:rFonts w:hint="eastAsia" w:ascii="宋体" w:hAnsi="宋体" w:eastAsia="宋体" w:cs="宋体"/>
          <w:color w:val="auto"/>
          <w:spacing w:val="0"/>
          <w:position w:val="0"/>
          <w:sz w:val="21"/>
          <w:highlight w:val="none"/>
          <w:shd w:val="clear" w:fill="auto"/>
        </w:rPr>
        <w:t>  乙方的违约责任</w:t>
      </w:r>
    </w:p>
    <w:p w14:paraId="4AFF1FE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1.乙方不能交货的，应向甲方偿付不能交货部分货款的</w:t>
      </w:r>
      <w:r>
        <w:rPr>
          <w:rFonts w:hint="eastAsia" w:ascii="宋体" w:hAnsi="宋体" w:eastAsia="宋体" w:cs="宋体"/>
          <w:color w:val="auto"/>
          <w:spacing w:val="0"/>
          <w:position w:val="0"/>
          <w:sz w:val="21"/>
          <w:highlight w:val="none"/>
          <w:u w:val="single"/>
          <w:shd w:val="clear" w:fill="auto"/>
        </w:rPr>
        <w:t>      %</w:t>
      </w:r>
      <w:r>
        <w:rPr>
          <w:rFonts w:hint="eastAsia" w:ascii="宋体" w:hAnsi="宋体" w:eastAsia="宋体" w:cs="宋体"/>
          <w:color w:val="auto"/>
          <w:spacing w:val="0"/>
          <w:position w:val="0"/>
          <w:sz w:val="21"/>
          <w:highlight w:val="none"/>
          <w:shd w:val="clear" w:fill="auto"/>
        </w:rPr>
        <w:t>（通用产品的幅度为1%－5%，专用产品的幅度为10%－30%）的违约金。</w:t>
      </w:r>
    </w:p>
    <w:p w14:paraId="48511EF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3D94D93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2C48DC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5FE94476">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5.乙方提前交货的产品、多交的产品和不符合合同规定的产品，甲方在代保管期内实际支付的保管、保养等费用以及非因甲方保管不善而发生的损失，应当由乙方承担。</w:t>
      </w:r>
    </w:p>
    <w:p w14:paraId="7401315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6.乙方应对其所提供的货物承担所有权担保责任，并应保证甲方在中华人民共和国内使用该货物时不侵犯第三人的知识产权。否则乙方应承担由此引起的一切法律责任及费用。</w:t>
      </w:r>
    </w:p>
    <w:p w14:paraId="2598BF6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7.任何一方未经对方同意而单方面终止合同的，应向对方赔偿相当于本合同总价款</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违约金。</w:t>
      </w:r>
    </w:p>
    <w:p w14:paraId="52EB2DED">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第十一条</w:t>
      </w:r>
      <w:r>
        <w:rPr>
          <w:rFonts w:hint="eastAsia" w:ascii="宋体" w:hAnsi="宋体" w:eastAsia="宋体" w:cs="宋体"/>
          <w:color w:val="auto"/>
          <w:spacing w:val="0"/>
          <w:position w:val="0"/>
          <w:sz w:val="21"/>
          <w:highlight w:val="none"/>
          <w:shd w:val="clear" w:fill="auto"/>
        </w:rPr>
        <w:t>  甲方的违约责任</w:t>
      </w:r>
    </w:p>
    <w:p w14:paraId="1C75C7A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1.甲方中途退货，应向乙方偿付退货部分货款</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%（通用产品的幅度为1%~5%专用产品的幅度为15%-30%）的违约金。</w:t>
      </w:r>
    </w:p>
    <w:p w14:paraId="5112CEF2">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2.甲方违反合同规定拒绝接货的，应当承担由此造成的损失。</w:t>
      </w:r>
    </w:p>
    <w:p w14:paraId="403133AC">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3. 甲方未按照合同约定支付货款，应向乙方违约金</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元。</w:t>
      </w:r>
    </w:p>
    <w:p w14:paraId="356BE4F9">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第十二条 </w:t>
      </w:r>
      <w:r>
        <w:rPr>
          <w:rFonts w:hint="eastAsia" w:ascii="宋体" w:hAnsi="宋体" w:eastAsia="宋体" w:cs="宋体"/>
          <w:color w:val="auto"/>
          <w:spacing w:val="0"/>
          <w:position w:val="0"/>
          <w:sz w:val="21"/>
          <w:highlight w:val="none"/>
          <w:shd w:val="clear" w:fill="auto"/>
        </w:rPr>
        <w:t xml:space="preserve"> 不可抗力</w:t>
      </w:r>
    </w:p>
    <w:p w14:paraId="59328BC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4FEF55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5C5F86A">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第十三条  </w:t>
      </w:r>
      <w:r>
        <w:rPr>
          <w:rFonts w:hint="eastAsia" w:ascii="宋体" w:hAnsi="宋体" w:eastAsia="宋体" w:cs="宋体"/>
          <w:color w:val="auto"/>
          <w:spacing w:val="0"/>
          <w:position w:val="0"/>
          <w:sz w:val="21"/>
          <w:highlight w:val="none"/>
          <w:shd w:val="clear" w:fill="auto"/>
        </w:rPr>
        <w:t>履约（或质量）保证金</w:t>
      </w:r>
    </w:p>
    <w:p w14:paraId="1039492A">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1.本项目不收取履约保证金。确需收取履约保证金的，甲方不得要求乙方以现款的形式提供。乙方提供的履约保证金按规定格式以银行保函形式提供，与此有关的费用由卖方承担。</w:t>
      </w:r>
    </w:p>
    <w:p w14:paraId="65B780B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2.若确需质量保证金的，质量保证金不得超过合同总价款的5%。</w:t>
      </w:r>
    </w:p>
    <w:p w14:paraId="1F01612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3.如乙方未能履行其合同规定的任何义务，甲方有权从履约保证金中取得补偿。</w:t>
      </w:r>
    </w:p>
    <w:p w14:paraId="50CE2DB1">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第十四条 </w:t>
      </w:r>
      <w:r>
        <w:rPr>
          <w:rFonts w:hint="eastAsia" w:ascii="宋体" w:hAnsi="宋体" w:eastAsia="宋体" w:cs="宋体"/>
          <w:color w:val="auto"/>
          <w:spacing w:val="0"/>
          <w:position w:val="0"/>
          <w:sz w:val="21"/>
          <w:highlight w:val="none"/>
          <w:shd w:val="clear" w:fill="auto"/>
        </w:rPr>
        <w:t>转让与分包</w:t>
      </w:r>
    </w:p>
    <w:p w14:paraId="08F5CD16">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1.除甲方事先书面同意外，乙方不得部分转让或全部转让其应履行的合同义务。</w:t>
      </w:r>
    </w:p>
    <w:p w14:paraId="1D6DADF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2.乙方应在投标文件中或以其他书面形式对甲方确认本合同项下所授予的所有分包合同。但该确认不解除乙方承担的本合同下的任何责任或义务。意即在本合同项下，乙方对甲方负总责。</w:t>
      </w:r>
    </w:p>
    <w:p w14:paraId="45AB08F8">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第十五条 </w:t>
      </w:r>
      <w:r>
        <w:rPr>
          <w:rFonts w:hint="eastAsia" w:ascii="宋体" w:hAnsi="宋体" w:eastAsia="宋体" w:cs="宋体"/>
          <w:color w:val="auto"/>
          <w:spacing w:val="0"/>
          <w:position w:val="0"/>
          <w:sz w:val="21"/>
          <w:highlight w:val="none"/>
          <w:shd w:val="clear" w:fill="auto"/>
        </w:rPr>
        <w:t>合同文件及资料的使用</w:t>
      </w:r>
    </w:p>
    <w:p w14:paraId="41A6340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1.乙方在未经甲方同意的情况下，不得将合同、合同中的规定、有关计划、图纸、样本或甲方为上述内容向乙方提供的资料透露给任何人。</w:t>
      </w:r>
    </w:p>
    <w:p w14:paraId="2D983B3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2.除非执行合同需要，在事先未得到甲方同意的情况下，乙方不得使用前款所列的任何文件和资料。</w:t>
      </w:r>
    </w:p>
    <w:p w14:paraId="09FDAFD2">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第十六条 </w:t>
      </w:r>
      <w:r>
        <w:rPr>
          <w:rFonts w:hint="eastAsia" w:ascii="宋体" w:hAnsi="宋体" w:eastAsia="宋体" w:cs="宋体"/>
          <w:color w:val="auto"/>
          <w:spacing w:val="0"/>
          <w:position w:val="0"/>
          <w:sz w:val="21"/>
          <w:highlight w:val="none"/>
          <w:shd w:val="clear" w:fill="auto"/>
        </w:rPr>
        <w:t>合同纠纷调处</w:t>
      </w:r>
    </w:p>
    <w:p w14:paraId="5E2F6EB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1.按本合同规定应该偿付的违约金、赔偿金、保管保养费和各种经济损失，应当在明确责任后10天内，按银行规定的结算办法付清，否则按逾期付款处理。但任何一方不得自行扣发货物或扣付货款来充抵。</w:t>
      </w:r>
    </w:p>
    <w:p w14:paraId="796EFA2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color w:val="auto"/>
          <w:spacing w:val="0"/>
          <w:position w:val="0"/>
          <w:sz w:val="21"/>
          <w:highlight w:val="none"/>
          <w:u w:val="single"/>
          <w:shd w:val="clear" w:fill="auto"/>
        </w:rPr>
        <w:t>周口仲裁委员会</w:t>
      </w:r>
      <w:r>
        <w:rPr>
          <w:rFonts w:hint="eastAsia" w:ascii="宋体" w:hAnsi="宋体" w:eastAsia="宋体" w:cs="宋体"/>
          <w:color w:val="auto"/>
          <w:spacing w:val="0"/>
          <w:position w:val="0"/>
          <w:sz w:val="21"/>
          <w:highlight w:val="none"/>
          <w:shd w:val="clear" w:fill="auto"/>
        </w:rPr>
        <w:t>申请仲裁。②向合同签订地有级别管辖权的人民法院起诉。</w:t>
      </w:r>
    </w:p>
    <w:p w14:paraId="375A96E7">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3、甲、乙双方均有权利向本项目具有监管职能的政府采购监督管理部门举报反映对方在合同履约中的违法违纪行为。</w:t>
      </w:r>
    </w:p>
    <w:p w14:paraId="07F517E8">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第十七条  </w:t>
      </w:r>
      <w:r>
        <w:rPr>
          <w:rFonts w:hint="eastAsia" w:ascii="宋体" w:hAnsi="宋体" w:eastAsia="宋体" w:cs="宋体"/>
          <w:color w:val="auto"/>
          <w:spacing w:val="0"/>
          <w:position w:val="0"/>
          <w:sz w:val="21"/>
          <w:highlight w:val="none"/>
          <w:shd w:val="clear" w:fill="auto"/>
        </w:rPr>
        <w:t>下列关于周口市公共资源交易中心政府采购代理机构名称</w:t>
      </w:r>
      <w:r>
        <w:rPr>
          <w:rFonts w:hint="eastAsia" w:ascii="宋体" w:hAnsi="宋体" w:eastAsia="宋体" w:cs="宋体"/>
          <w:color w:val="auto"/>
          <w:spacing w:val="0"/>
          <w:position w:val="0"/>
          <w:sz w:val="21"/>
          <w:highlight w:val="none"/>
          <w:u w:val="single"/>
          <w:shd w:val="clear" w:fill="auto"/>
        </w:rPr>
        <w:t>某项目（项目编号：某编号）</w:t>
      </w:r>
      <w:r>
        <w:rPr>
          <w:rFonts w:hint="eastAsia"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C3FA70E">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    本合同一式</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份，甲乙双方各执</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份，自双方当事人签字盖章之日起生效。</w:t>
      </w:r>
    </w:p>
    <w:p w14:paraId="1EA4612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40F4D1A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4CB3FEF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采购人（甲方）：    （公章）           供货人（乙方）：     （公章）  </w:t>
      </w:r>
    </w:p>
    <w:p w14:paraId="47D2EB2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地址：                               地址：</w:t>
      </w:r>
    </w:p>
    <w:p w14:paraId="4D99487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法定代表人：                         法定代表人：</w:t>
      </w:r>
    </w:p>
    <w:p w14:paraId="7836908E">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委托代理人：                         委托代理人：</w:t>
      </w:r>
    </w:p>
    <w:p w14:paraId="1A8AF21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电话：                               电话：</w:t>
      </w:r>
    </w:p>
    <w:p w14:paraId="16E25D6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开户银行：                           开户银行：</w:t>
      </w:r>
    </w:p>
    <w:p w14:paraId="1287997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账号：                               账号：</w:t>
      </w:r>
    </w:p>
    <w:p w14:paraId="5C7CE279">
      <w:pPr>
        <w:spacing w:before="0" w:after="0" w:line="360" w:lineRule="auto"/>
        <w:ind w:left="0" w:right="0" w:firstLine="1575"/>
        <w:jc w:val="both"/>
        <w:rPr>
          <w:rFonts w:hint="eastAsia" w:ascii="宋体" w:hAnsi="宋体" w:eastAsia="宋体" w:cs="宋体"/>
          <w:color w:val="auto"/>
          <w:spacing w:val="0"/>
          <w:position w:val="0"/>
          <w:sz w:val="21"/>
          <w:highlight w:val="none"/>
          <w:u w:val="single"/>
          <w:shd w:val="clear" w:fill="auto"/>
        </w:rPr>
      </w:pPr>
    </w:p>
    <w:p w14:paraId="61C69C5F">
      <w:pPr>
        <w:spacing w:before="0" w:after="0" w:line="360" w:lineRule="auto"/>
        <w:ind w:left="0" w:right="0" w:firstLine="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月</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 xml:space="preserve">日                        </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月</w:t>
      </w:r>
      <w:r>
        <w:rPr>
          <w:rFonts w:hint="eastAsia" w:ascii="宋体" w:hAnsi="宋体" w:eastAsia="宋体" w:cs="宋体"/>
          <w:color w:val="auto"/>
          <w:spacing w:val="0"/>
          <w:position w:val="0"/>
          <w:sz w:val="21"/>
          <w:highlight w:val="none"/>
          <w:u w:val="single"/>
          <w:shd w:val="clear" w:fill="auto"/>
        </w:rPr>
        <w:t> </w:t>
      </w:r>
      <w:r>
        <w:rPr>
          <w:rFonts w:hint="eastAsia" w:ascii="宋体" w:hAnsi="宋体" w:eastAsia="宋体" w:cs="宋体"/>
          <w:color w:val="auto"/>
          <w:spacing w:val="0"/>
          <w:position w:val="0"/>
          <w:sz w:val="21"/>
          <w:highlight w:val="none"/>
          <w:u w:val="single"/>
          <w:shd w:val="clear" w:fill="auto"/>
          <w:lang w:val="en-US" w:eastAsia="zh-CN"/>
        </w:rPr>
        <w:t xml:space="preserve">  </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日</w:t>
      </w:r>
    </w:p>
    <w:p w14:paraId="0E93E921">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562BA092">
      <w:pPr>
        <w:spacing w:before="0" w:after="0" w:line="360" w:lineRule="auto"/>
        <w:ind w:left="0" w:right="0" w:firstLine="420"/>
        <w:jc w:val="left"/>
        <w:rPr>
          <w:rFonts w:hint="eastAsia" w:ascii="宋体" w:hAnsi="宋体" w:eastAsia="宋体" w:cs="宋体"/>
          <w:color w:val="auto"/>
          <w:spacing w:val="0"/>
          <w:position w:val="0"/>
          <w:sz w:val="22"/>
          <w:highlight w:val="none"/>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FCBF6">
    <w:pPr>
      <w:pStyle w:val="4"/>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3C815C7">
                <w:pPr>
                  <w:pStyle w:val="4"/>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6A08BB8"/>
    <w:multiLevelType w:val="singleLevel"/>
    <w:tmpl w:val="46A08BB8"/>
    <w:lvl w:ilvl="0" w:tentative="0">
      <w:start w:val="1"/>
      <w:numFmt w:val="bullet"/>
      <w:lvlText w:val="•"/>
      <w:lvlJc w:val="left"/>
    </w:lvl>
  </w:abstractNum>
  <w:abstractNum w:abstractNumId="19">
    <w:nsid w:val="4C1BAE26"/>
    <w:multiLevelType w:val="singleLevel"/>
    <w:tmpl w:val="4C1BAE26"/>
    <w:lvl w:ilvl="0" w:tentative="0">
      <w:start w:val="1"/>
      <w:numFmt w:val="bullet"/>
      <w:lvlText w:val="•"/>
      <w:lvlJc w:val="left"/>
    </w:lvl>
  </w:abstractNum>
  <w:abstractNum w:abstractNumId="20">
    <w:nsid w:val="4D4DC07F"/>
    <w:multiLevelType w:val="singleLevel"/>
    <w:tmpl w:val="4D4DC07F"/>
    <w:lvl w:ilvl="0" w:tentative="0">
      <w:start w:val="1"/>
      <w:numFmt w:val="bullet"/>
      <w:lvlText w:val="•"/>
      <w:lvlJc w:val="left"/>
    </w:lvl>
  </w:abstractNum>
  <w:abstractNum w:abstractNumId="21">
    <w:nsid w:val="59ADCABA"/>
    <w:multiLevelType w:val="singleLevel"/>
    <w:tmpl w:val="59ADCABA"/>
    <w:lvl w:ilvl="0" w:tentative="0">
      <w:start w:val="1"/>
      <w:numFmt w:val="bullet"/>
      <w:lvlText w:val="•"/>
      <w:lvlJc w:val="left"/>
    </w:lvl>
  </w:abstractNum>
  <w:abstractNum w:abstractNumId="22">
    <w:nsid w:val="5A241D34"/>
    <w:multiLevelType w:val="singleLevel"/>
    <w:tmpl w:val="5A241D34"/>
    <w:lvl w:ilvl="0" w:tentative="0">
      <w:start w:val="1"/>
      <w:numFmt w:val="bullet"/>
      <w:lvlText w:val="•"/>
      <w:lvlJc w:val="left"/>
    </w:lvl>
  </w:abstractNum>
  <w:abstractNum w:abstractNumId="23">
    <w:nsid w:val="60382F6E"/>
    <w:multiLevelType w:val="singleLevel"/>
    <w:tmpl w:val="60382F6E"/>
    <w:lvl w:ilvl="0" w:tentative="0">
      <w:start w:val="1"/>
      <w:numFmt w:val="bullet"/>
      <w:lvlText w:val="•"/>
      <w:lvlJc w:val="left"/>
    </w:lvl>
  </w:abstractNum>
  <w:abstractNum w:abstractNumId="24">
    <w:nsid w:val="629F7852"/>
    <w:multiLevelType w:val="singleLevel"/>
    <w:tmpl w:val="629F7852"/>
    <w:lvl w:ilvl="0" w:tentative="0">
      <w:start w:val="1"/>
      <w:numFmt w:val="decimal"/>
      <w:lvlText w:val="%1."/>
      <w:lvlJc w:val="left"/>
    </w:lvl>
  </w:abstractNum>
  <w:abstractNum w:abstractNumId="25">
    <w:nsid w:val="72183CF9"/>
    <w:multiLevelType w:val="singleLevel"/>
    <w:tmpl w:val="72183CF9"/>
    <w:lvl w:ilvl="0" w:tentative="0">
      <w:start w:val="1"/>
      <w:numFmt w:val="bullet"/>
      <w:lvlText w:val="•"/>
      <w:lvlJc w:val="left"/>
    </w:lvl>
  </w:abstractNum>
  <w:abstractNum w:abstractNumId="26">
    <w:nsid w:val="77ECEA79"/>
    <w:multiLevelType w:val="singleLevel"/>
    <w:tmpl w:val="77ECEA79"/>
    <w:lvl w:ilvl="0" w:tentative="0">
      <w:start w:val="1"/>
      <w:numFmt w:val="decimal"/>
      <w:lvlText w:val="%1."/>
      <w:lvlJc w:val="left"/>
    </w:lvl>
  </w:abstractNum>
  <w:abstractNum w:abstractNumId="27">
    <w:nsid w:val="7C246926"/>
    <w:multiLevelType w:val="singleLevel"/>
    <w:tmpl w:val="7C246926"/>
    <w:lvl w:ilvl="0" w:tentative="0">
      <w:start w:val="1"/>
      <w:numFmt w:val="decimal"/>
      <w:lvlText w:val="%1."/>
      <w:lvlJc w:val="left"/>
    </w:lvl>
  </w:abstractNum>
  <w:num w:numId="1">
    <w:abstractNumId w:val="10"/>
  </w:num>
  <w:num w:numId="2">
    <w:abstractNumId w:val="6"/>
  </w:num>
  <w:num w:numId="3">
    <w:abstractNumId w:val="21"/>
  </w:num>
  <w:num w:numId="4">
    <w:abstractNumId w:val="4"/>
  </w:num>
  <w:num w:numId="5">
    <w:abstractNumId w:val="3"/>
  </w:num>
  <w:num w:numId="6">
    <w:abstractNumId w:val="12"/>
  </w:num>
  <w:num w:numId="7">
    <w:abstractNumId w:val="15"/>
  </w:num>
  <w:num w:numId="8">
    <w:abstractNumId w:val="25"/>
  </w:num>
  <w:num w:numId="9">
    <w:abstractNumId w:val="11"/>
  </w:num>
  <w:num w:numId="10">
    <w:abstractNumId w:val="0"/>
  </w:num>
  <w:num w:numId="11">
    <w:abstractNumId w:val="16"/>
  </w:num>
  <w:num w:numId="12">
    <w:abstractNumId w:val="22"/>
  </w:num>
  <w:num w:numId="13">
    <w:abstractNumId w:val="5"/>
  </w:num>
  <w:num w:numId="14">
    <w:abstractNumId w:val="20"/>
  </w:num>
  <w:num w:numId="15">
    <w:abstractNumId w:val="9"/>
  </w:num>
  <w:num w:numId="16">
    <w:abstractNumId w:val="14"/>
  </w:num>
  <w:num w:numId="17">
    <w:abstractNumId w:val="8"/>
  </w:num>
  <w:num w:numId="18">
    <w:abstractNumId w:val="7"/>
  </w:num>
  <w:num w:numId="19">
    <w:abstractNumId w:val="2"/>
  </w:num>
  <w:num w:numId="20">
    <w:abstractNumId w:val="19"/>
  </w:num>
  <w:num w:numId="21">
    <w:abstractNumId w:val="23"/>
  </w:num>
  <w:num w:numId="22">
    <w:abstractNumId w:val="13"/>
  </w:num>
  <w:num w:numId="23">
    <w:abstractNumId w:val="18"/>
  </w:num>
  <w:num w:numId="24">
    <w:abstractNumId w:val="27"/>
  </w:num>
  <w:num w:numId="25">
    <w:abstractNumId w:val="26"/>
  </w:num>
  <w:num w:numId="26">
    <w:abstractNumId w:val="24"/>
  </w:num>
  <w:num w:numId="27">
    <w:abstractNumId w:val="1"/>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splitPgBreakAndParaMark/>
    <w:compatSetting w:name="compatibilityMode" w:uri="http://schemas.microsoft.com/office/word" w:val="12"/>
  </w:compat>
  <w:docVars>
    <w:docVar w:name="commondata" w:val="eyJoZGlkIjoiNGUyYzYyNWQ1YjZlYTc4Mjk0YmYzMGUyNDM3Yjk5ZGQifQ=="/>
  </w:docVars>
  <w:rsids>
    <w:rsidRoot w:val="00000000"/>
    <w:rsid w:val="04640B52"/>
    <w:rsid w:val="05A5591B"/>
    <w:rsid w:val="0AC769A1"/>
    <w:rsid w:val="0C4A0F50"/>
    <w:rsid w:val="1484072D"/>
    <w:rsid w:val="190A277E"/>
    <w:rsid w:val="1F35597B"/>
    <w:rsid w:val="2A703001"/>
    <w:rsid w:val="2CBB5CE4"/>
    <w:rsid w:val="3436271A"/>
    <w:rsid w:val="34BC3FDD"/>
    <w:rsid w:val="36AA598F"/>
    <w:rsid w:val="3A654B5F"/>
    <w:rsid w:val="3B0A71ED"/>
    <w:rsid w:val="44385E84"/>
    <w:rsid w:val="44C30432"/>
    <w:rsid w:val="5B167D29"/>
    <w:rsid w:val="5D0128BF"/>
    <w:rsid w:val="5EA87DA9"/>
    <w:rsid w:val="624B5761"/>
    <w:rsid w:val="63D70E99"/>
    <w:rsid w:val="6A113A11"/>
    <w:rsid w:val="6CFA79CA"/>
    <w:rsid w:val="727A60A1"/>
    <w:rsid w:val="747C5A5B"/>
    <w:rsid w:val="74992CD1"/>
    <w:rsid w:val="7C185920"/>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Arial"/>
      <w:sz w:val="28"/>
    </w:rPr>
  </w:style>
  <w:style w:type="paragraph" w:styleId="3">
    <w:name w:val="caption"/>
    <w:basedOn w:val="1"/>
    <w:next w:val="1"/>
    <w:qFormat/>
    <w:uiPriority w:val="0"/>
    <w:rPr>
      <w:rFonts w:ascii="Cambria" w:hAnsi="Cambria" w:eastAsia="黑体"/>
      <w:sz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9">
    <w:name w:val="Strong"/>
    <w:qFormat/>
    <w:uiPriority w:val="22"/>
    <w:rPr>
      <w:b/>
      <w:bCs/>
    </w:rPr>
  </w:style>
  <w:style w:type="paragraph" w:customStyle="1" w:styleId="10">
    <w:name w:val="BodyText1I"/>
    <w:basedOn w:val="11"/>
    <w:qFormat/>
    <w:uiPriority w:val="99"/>
    <w:pPr>
      <w:ind w:firstLine="420" w:firstLineChars="100"/>
    </w:pPr>
  </w:style>
  <w:style w:type="paragraph" w:customStyle="1" w:styleId="11">
    <w:name w:val="BodyText"/>
    <w:basedOn w:val="1"/>
    <w:qFormat/>
    <w:uiPriority w:val="99"/>
    <w:pPr>
      <w:spacing w:after="120"/>
    </w:pPr>
  </w:style>
  <w:style w:type="paragraph" w:customStyle="1" w:styleId="12">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49</Pages>
  <Words>9605</Words>
  <Characters>10461</Characters>
  <TotalTime>13</TotalTime>
  <ScaleCrop>false</ScaleCrop>
  <LinksUpToDate>false</LinksUpToDate>
  <CharactersWithSpaces>10620</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2026-08-28T02:08:12Z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C17062F0C12B4DEABC74939960AD8055</vt:lpwstr>
  </property>
  <property fmtid="{D5CDD505-2E9C-101B-9397-08002B2CF9AE}" pid="4" name="KSOTemplateDocerSaveRecord">
    <vt:lpwstr>eyJoZGlkIjoiMGI2ZDFmZmVjNjhiYmI3Nzg5YTgxNzM4YzkzMWZjMzEiLCJ1c2VySWQiOiIxMDQyNjE2NTI1In0=</vt:lpwstr>
  </property>
</Properties>
</file>