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2F823">
      <w:pPr>
        <w:widowControl/>
        <w:numPr>
          <w:ilvl w:val="0"/>
          <w:numId w:val="1"/>
        </w:numPr>
        <w:spacing w:line="360" w:lineRule="auto"/>
        <w:contextualSpacing/>
        <w:jc w:val="left"/>
        <w:rPr>
          <w:rFonts w:hint="eastAsia" w:ascii="宋体" w:hAnsi="宋体" w:cs="宋体"/>
          <w:b/>
          <w:color w:val="auto"/>
          <w:szCs w:val="21"/>
          <w:highlight w:val="none"/>
        </w:rPr>
      </w:pPr>
      <w:bookmarkStart w:id="0" w:name="_Toc9890"/>
      <w:bookmarkStart w:id="1" w:name="_Toc27486"/>
      <w:bookmarkStart w:id="2" w:name="_Toc108606247"/>
      <w:bookmarkStart w:id="3" w:name="_Toc9573"/>
      <w:r>
        <w:rPr>
          <w:rFonts w:hint="eastAsia" w:ascii="宋体" w:hAnsi="宋体" w:cs="宋体"/>
          <w:b/>
          <w:color w:val="auto"/>
          <w:szCs w:val="21"/>
          <w:highlight w:val="none"/>
        </w:rPr>
        <w:t>采购需求一览表：</w:t>
      </w:r>
      <w:bookmarkEnd w:id="0"/>
      <w:bookmarkEnd w:id="1"/>
      <w:bookmarkEnd w:id="2"/>
      <w:bookmarkEnd w:id="3"/>
    </w:p>
    <w:tbl>
      <w:tblPr>
        <w:tblStyle w:val="7"/>
        <w:tblW w:w="9056" w:type="dxa"/>
        <w:tblInd w:w="-351" w:type="dxa"/>
        <w:tblLayout w:type="fixed"/>
        <w:tblCellMar>
          <w:top w:w="0" w:type="dxa"/>
          <w:left w:w="0" w:type="dxa"/>
          <w:bottom w:w="0" w:type="dxa"/>
          <w:right w:w="0" w:type="dxa"/>
        </w:tblCellMar>
      </w:tblPr>
      <w:tblGrid>
        <w:gridCol w:w="627"/>
        <w:gridCol w:w="1682"/>
        <w:gridCol w:w="856"/>
        <w:gridCol w:w="1103"/>
        <w:gridCol w:w="1101"/>
        <w:gridCol w:w="1036"/>
        <w:gridCol w:w="1520"/>
        <w:gridCol w:w="1131"/>
      </w:tblGrid>
      <w:tr w14:paraId="1E140463">
        <w:tblPrEx>
          <w:tblCellMar>
            <w:top w:w="0" w:type="dxa"/>
            <w:left w:w="0" w:type="dxa"/>
            <w:bottom w:w="0" w:type="dxa"/>
            <w:right w:w="0" w:type="dxa"/>
          </w:tblCellMar>
        </w:tblPrEx>
        <w:trPr>
          <w:trHeight w:val="828" w:hRule="atLeast"/>
        </w:trPr>
        <w:tc>
          <w:tcPr>
            <w:tcW w:w="627"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A464B9B">
            <w:pPr>
              <w:widowControl/>
              <w:spacing w:line="360" w:lineRule="auto"/>
              <w:jc w:val="center"/>
              <w:textAlignment w:val="cente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序号</w:t>
            </w:r>
          </w:p>
        </w:tc>
        <w:tc>
          <w:tcPr>
            <w:tcW w:w="168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3D6189B7">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产品名称</w:t>
            </w:r>
          </w:p>
        </w:tc>
        <w:tc>
          <w:tcPr>
            <w:tcW w:w="85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9E6EE03">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单位</w:t>
            </w:r>
          </w:p>
        </w:tc>
        <w:tc>
          <w:tcPr>
            <w:tcW w:w="1103"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BBA6B11">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数量</w:t>
            </w:r>
          </w:p>
        </w:tc>
        <w:tc>
          <w:tcPr>
            <w:tcW w:w="1101"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771D4F50">
            <w:pPr>
              <w:widowControl/>
              <w:spacing w:line="360" w:lineRule="auto"/>
              <w:jc w:val="center"/>
              <w:textAlignment w:val="center"/>
              <w:rPr>
                <w:rFonts w:hint="eastAsia" w:ascii="宋体" w:hAnsi="宋体" w:eastAsia="宋体" w:cs="宋体"/>
                <w:b/>
                <w:color w:val="auto"/>
                <w:kern w:val="0"/>
                <w:szCs w:val="21"/>
                <w:highlight w:val="none"/>
                <w:lang w:val="en-US" w:eastAsia="zh-CN" w:bidi="ar"/>
              </w:rPr>
            </w:pPr>
            <w:r>
              <w:rPr>
                <w:rFonts w:hint="eastAsia" w:ascii="宋体" w:hAnsi="宋体" w:cs="宋体"/>
                <w:b/>
                <w:color w:val="auto"/>
                <w:kern w:val="0"/>
                <w:szCs w:val="21"/>
                <w:highlight w:val="none"/>
                <w:lang w:bidi="ar"/>
              </w:rPr>
              <w:t>单价</w:t>
            </w:r>
            <w:r>
              <w:rPr>
                <w:rFonts w:hint="eastAsia" w:ascii="宋体" w:hAnsi="宋体" w:cs="宋体"/>
                <w:b/>
                <w:color w:val="auto"/>
                <w:kern w:val="0"/>
                <w:szCs w:val="21"/>
                <w:highlight w:val="none"/>
                <w:lang w:val="en-US" w:eastAsia="zh-CN" w:bidi="ar"/>
              </w:rPr>
              <w:t>限价</w:t>
            </w:r>
          </w:p>
          <w:p w14:paraId="1FD6AF53">
            <w:pPr>
              <w:widowControl/>
              <w:spacing w:line="360" w:lineRule="auto"/>
              <w:jc w:val="center"/>
              <w:textAlignment w:val="cente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(万元)</w:t>
            </w:r>
          </w:p>
        </w:tc>
        <w:tc>
          <w:tcPr>
            <w:tcW w:w="103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A4EE436">
            <w:pPr>
              <w:widowControl/>
              <w:spacing w:line="360" w:lineRule="auto"/>
              <w:jc w:val="center"/>
              <w:textAlignment w:val="cente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t>总金额</w:t>
            </w:r>
          </w:p>
          <w:p w14:paraId="277CBA59">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(万元)</w:t>
            </w:r>
          </w:p>
        </w:tc>
        <w:tc>
          <w:tcPr>
            <w:tcW w:w="152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BC772CD">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val="en-US" w:eastAsia="zh-CN" w:bidi="ar"/>
              </w:rPr>
              <w:t>是否</w:t>
            </w:r>
            <w:r>
              <w:rPr>
                <w:rFonts w:hint="eastAsia" w:ascii="宋体" w:hAnsi="宋体" w:cs="宋体"/>
                <w:b/>
                <w:color w:val="auto"/>
                <w:kern w:val="0"/>
                <w:szCs w:val="21"/>
                <w:highlight w:val="none"/>
                <w:lang w:bidi="ar"/>
              </w:rPr>
              <w:t>单一品目</w:t>
            </w:r>
          </w:p>
        </w:tc>
        <w:tc>
          <w:tcPr>
            <w:tcW w:w="1131"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65A975F6">
            <w:pPr>
              <w:widowControl/>
              <w:spacing w:line="360" w:lineRule="auto"/>
              <w:jc w:val="center"/>
              <w:textAlignment w:val="center"/>
              <w:rPr>
                <w:rFonts w:hint="eastAsia" w:ascii="宋体" w:hAnsi="宋体" w:cs="宋体"/>
                <w:b/>
                <w:color w:val="auto"/>
                <w:szCs w:val="21"/>
                <w:highlight w:val="none"/>
              </w:rPr>
            </w:pPr>
            <w:r>
              <w:rPr>
                <w:rFonts w:hint="eastAsia" w:ascii="宋体" w:hAnsi="宋体" w:cs="宋体"/>
                <w:b/>
                <w:color w:val="auto"/>
                <w:kern w:val="0"/>
                <w:szCs w:val="21"/>
                <w:highlight w:val="none"/>
                <w:lang w:bidi="ar"/>
              </w:rPr>
              <w:t>备注</w:t>
            </w:r>
          </w:p>
        </w:tc>
      </w:tr>
      <w:tr w14:paraId="7FAB98F2">
        <w:tblPrEx>
          <w:tblCellMar>
            <w:top w:w="0" w:type="dxa"/>
            <w:left w:w="0" w:type="dxa"/>
            <w:bottom w:w="0" w:type="dxa"/>
            <w:right w:w="0" w:type="dxa"/>
          </w:tblCellMar>
        </w:tblPrEx>
        <w:trPr>
          <w:trHeight w:val="740" w:hRule="atLeast"/>
        </w:trPr>
        <w:tc>
          <w:tcPr>
            <w:tcW w:w="627"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60ED18B6">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1</w:t>
            </w:r>
          </w:p>
        </w:tc>
        <w:tc>
          <w:tcPr>
            <w:tcW w:w="1682"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187CBF94">
            <w:pPr>
              <w:keepNext w:val="0"/>
              <w:keepLines w:val="0"/>
              <w:widowControl/>
              <w:suppressLineNumbers w:val="0"/>
              <w:jc w:val="center"/>
              <w:textAlignment w:val="center"/>
              <w:rPr>
                <w:rFonts w:hint="eastAsia"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术中CT</w:t>
            </w:r>
          </w:p>
        </w:tc>
        <w:tc>
          <w:tcPr>
            <w:tcW w:w="856" w:type="dxa"/>
            <w:tcBorders>
              <w:top w:val="single" w:color="auto" w:sz="4" w:space="0"/>
              <w:left w:val="single" w:color="auto" w:sz="4" w:space="0"/>
              <w:bottom w:val="single" w:color="auto" w:sz="4" w:space="0"/>
              <w:right w:val="single" w:color="000000" w:sz="4" w:space="0"/>
            </w:tcBorders>
            <w:noWrap w:val="0"/>
            <w:tcMar>
              <w:top w:w="15" w:type="dxa"/>
              <w:left w:w="15" w:type="dxa"/>
              <w:right w:w="15" w:type="dxa"/>
            </w:tcMar>
            <w:vAlign w:val="center"/>
          </w:tcPr>
          <w:p w14:paraId="7705CA70">
            <w:pPr>
              <w:keepNext w:val="0"/>
              <w:keepLines w:val="0"/>
              <w:widowControl/>
              <w:suppressLineNumbers w:val="0"/>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bidi="ar"/>
              </w:rPr>
              <w:t>台</w:t>
            </w:r>
          </w:p>
        </w:tc>
        <w:tc>
          <w:tcPr>
            <w:tcW w:w="1103" w:type="dxa"/>
            <w:tcBorders>
              <w:top w:val="single" w:color="auto" w:sz="4" w:space="0"/>
              <w:left w:val="single" w:color="000000" w:sz="4" w:space="0"/>
              <w:bottom w:val="single" w:color="auto" w:sz="4" w:space="0"/>
              <w:right w:val="single" w:color="auto" w:sz="4" w:space="0"/>
            </w:tcBorders>
            <w:noWrap w:val="0"/>
            <w:tcMar>
              <w:top w:w="15" w:type="dxa"/>
              <w:left w:w="15" w:type="dxa"/>
              <w:right w:w="15" w:type="dxa"/>
            </w:tcMar>
            <w:vAlign w:val="center"/>
          </w:tcPr>
          <w:p w14:paraId="481C866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101" w:type="dxa"/>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7DD7492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980</w:t>
            </w:r>
          </w:p>
        </w:tc>
        <w:tc>
          <w:tcPr>
            <w:tcW w:w="1036" w:type="dxa"/>
            <w:tcBorders>
              <w:top w:val="single" w:color="auto" w:sz="4" w:space="0"/>
              <w:left w:val="single" w:color="auto" w:sz="4" w:space="0"/>
              <w:bottom w:val="single" w:color="auto" w:sz="4" w:space="0"/>
              <w:right w:val="single" w:color="000000" w:sz="4" w:space="0"/>
            </w:tcBorders>
            <w:noWrap w:val="0"/>
            <w:tcMar>
              <w:top w:w="15" w:type="dxa"/>
              <w:left w:w="15" w:type="dxa"/>
              <w:right w:w="15" w:type="dxa"/>
            </w:tcMar>
            <w:vAlign w:val="center"/>
          </w:tcPr>
          <w:p w14:paraId="3709525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980</w:t>
            </w:r>
          </w:p>
        </w:tc>
        <w:tc>
          <w:tcPr>
            <w:tcW w:w="1520" w:type="dxa"/>
            <w:tcBorders>
              <w:top w:val="single" w:color="auto" w:sz="4" w:space="0"/>
              <w:left w:val="single" w:color="000000" w:sz="4" w:space="0"/>
              <w:right w:val="single" w:color="000000" w:sz="4" w:space="0"/>
            </w:tcBorders>
            <w:noWrap w:val="0"/>
            <w:tcMar>
              <w:top w:w="15" w:type="dxa"/>
              <w:left w:w="15" w:type="dxa"/>
              <w:right w:w="15" w:type="dxa"/>
            </w:tcMar>
            <w:vAlign w:val="center"/>
          </w:tcPr>
          <w:p w14:paraId="51150A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b/>
                <w:bCs/>
                <w:color w:val="auto"/>
                <w:szCs w:val="21"/>
                <w:highlight w:val="none"/>
                <w:lang w:val="en-US" w:eastAsia="zh-CN"/>
              </w:rPr>
              <w:t>是</w:t>
            </w:r>
          </w:p>
        </w:tc>
        <w:tc>
          <w:tcPr>
            <w:tcW w:w="1131" w:type="dxa"/>
            <w:tcBorders>
              <w:top w:val="single" w:color="auto" w:sz="4" w:space="0"/>
              <w:left w:val="single" w:color="000000" w:sz="4" w:space="0"/>
              <w:bottom w:val="single" w:color="auto" w:sz="4" w:space="0"/>
              <w:right w:val="single" w:color="auto" w:sz="4" w:space="0"/>
            </w:tcBorders>
            <w:noWrap w:val="0"/>
            <w:tcMar>
              <w:top w:w="15" w:type="dxa"/>
              <w:left w:w="15" w:type="dxa"/>
              <w:right w:w="15" w:type="dxa"/>
            </w:tcMar>
            <w:vAlign w:val="center"/>
          </w:tcPr>
          <w:p w14:paraId="1EEE6AB8">
            <w:pPr>
              <w:widowControl/>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只接受国产</w:t>
            </w:r>
          </w:p>
        </w:tc>
      </w:tr>
      <w:tr w14:paraId="6C33B39B">
        <w:tblPrEx>
          <w:tblCellMar>
            <w:top w:w="0" w:type="dxa"/>
            <w:left w:w="0" w:type="dxa"/>
            <w:bottom w:w="0" w:type="dxa"/>
            <w:right w:w="0" w:type="dxa"/>
          </w:tblCellMar>
        </w:tblPrEx>
        <w:trPr>
          <w:trHeight w:val="490" w:hRule="atLeast"/>
        </w:trPr>
        <w:tc>
          <w:tcPr>
            <w:tcW w:w="5369" w:type="dxa"/>
            <w:gridSpan w:val="5"/>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14:paraId="39F639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合计</w:t>
            </w:r>
          </w:p>
        </w:tc>
        <w:tc>
          <w:tcPr>
            <w:tcW w:w="1036" w:type="dxa"/>
            <w:tcBorders>
              <w:top w:val="single" w:color="auto" w:sz="4" w:space="0"/>
              <w:left w:val="single" w:color="auto" w:sz="4" w:space="0"/>
              <w:bottom w:val="single" w:color="auto" w:sz="4" w:space="0"/>
              <w:right w:val="single" w:color="000000" w:sz="4" w:space="0"/>
            </w:tcBorders>
            <w:noWrap w:val="0"/>
            <w:tcMar>
              <w:top w:w="15" w:type="dxa"/>
              <w:left w:w="15" w:type="dxa"/>
              <w:right w:w="15" w:type="dxa"/>
            </w:tcMar>
            <w:vAlign w:val="center"/>
          </w:tcPr>
          <w:p w14:paraId="0B9431F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980</w:t>
            </w:r>
          </w:p>
        </w:tc>
        <w:tc>
          <w:tcPr>
            <w:tcW w:w="1520" w:type="dxa"/>
            <w:tcBorders>
              <w:top w:val="single" w:color="auto"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E7A36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1131" w:type="dxa"/>
            <w:tcBorders>
              <w:top w:val="single" w:color="auto" w:sz="4" w:space="0"/>
              <w:left w:val="single" w:color="000000" w:sz="4" w:space="0"/>
              <w:bottom w:val="single" w:color="auto" w:sz="4" w:space="0"/>
              <w:right w:val="single" w:color="auto" w:sz="4" w:space="0"/>
            </w:tcBorders>
            <w:noWrap w:val="0"/>
            <w:tcMar>
              <w:top w:w="15" w:type="dxa"/>
              <w:left w:w="15" w:type="dxa"/>
              <w:right w:w="15" w:type="dxa"/>
            </w:tcMar>
            <w:vAlign w:val="center"/>
          </w:tcPr>
          <w:p w14:paraId="3366B6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r>
    </w:tbl>
    <w:p w14:paraId="51DBF2B6">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（注：如第六章合同格式及合同条款中内容与本章内容有冲突，以本章为准。）</w:t>
      </w:r>
      <w:bookmarkStart w:id="4" w:name="_Toc427165756"/>
      <w:bookmarkEnd w:id="4"/>
      <w:bookmarkStart w:id="5" w:name="_Toc427223860"/>
      <w:bookmarkEnd w:id="5"/>
      <w:bookmarkStart w:id="6" w:name="_Toc427217558"/>
      <w:bookmarkEnd w:id="6"/>
      <w:bookmarkStart w:id="7" w:name="_Toc427180880"/>
      <w:bookmarkEnd w:id="7"/>
      <w:bookmarkStart w:id="8" w:name="_Toc427223785"/>
      <w:bookmarkEnd w:id="8"/>
      <w:bookmarkStart w:id="9" w:name="_Toc427225671"/>
      <w:bookmarkEnd w:id="9"/>
      <w:bookmarkStart w:id="10" w:name="_Toc427223996"/>
      <w:bookmarkEnd w:id="10"/>
      <w:bookmarkStart w:id="11" w:name="_Toc427180751"/>
      <w:bookmarkEnd w:id="11"/>
      <w:bookmarkStart w:id="12" w:name="_Toc427225772"/>
      <w:bookmarkEnd w:id="12"/>
    </w:p>
    <w:p w14:paraId="26EAA557">
      <w:pPr>
        <w:widowControl/>
        <w:spacing w:line="360" w:lineRule="auto"/>
        <w:contextualSpacing/>
        <w:jc w:val="left"/>
        <w:rPr>
          <w:rFonts w:hint="eastAsia" w:ascii="宋体" w:hAnsi="宋体" w:cs="宋体"/>
          <w:b/>
          <w:color w:val="auto"/>
          <w:szCs w:val="21"/>
          <w:highlight w:val="none"/>
        </w:rPr>
      </w:pPr>
      <w:bookmarkStart w:id="13" w:name="_Toc22065"/>
      <w:bookmarkStart w:id="14" w:name="_Toc13490"/>
      <w:bookmarkStart w:id="15" w:name="_Toc108606248"/>
      <w:bookmarkStart w:id="16" w:name="_Toc1705"/>
      <w:r>
        <w:rPr>
          <w:rFonts w:hint="eastAsia" w:ascii="宋体" w:hAnsi="宋体" w:cs="宋体"/>
          <w:b/>
          <w:color w:val="auto"/>
          <w:szCs w:val="21"/>
          <w:highlight w:val="none"/>
        </w:rPr>
        <w:t>二、技术参数</w:t>
      </w:r>
      <w:bookmarkEnd w:id="13"/>
      <w:bookmarkEnd w:id="14"/>
      <w:bookmarkEnd w:id="15"/>
      <w:bookmarkEnd w:id="16"/>
    </w:p>
    <w:p w14:paraId="226A6615">
      <w:pPr>
        <w:widowControl/>
        <w:spacing w:line="360" w:lineRule="auto"/>
        <w:ind w:firstLine="211" w:firstLineChars="100"/>
        <w:contextualSpacing/>
        <w:jc w:val="left"/>
        <w:rPr>
          <w:rFonts w:hint="eastAsia" w:ascii="宋体" w:hAnsi="宋体" w:cs="宋体"/>
          <w:b/>
          <w:color w:val="auto"/>
          <w:szCs w:val="21"/>
          <w:highlight w:val="none"/>
        </w:rPr>
      </w:pPr>
      <w:r>
        <w:rPr>
          <w:rFonts w:hint="eastAsia" w:ascii="宋体" w:hAnsi="宋体" w:cs="宋体"/>
          <w:b/>
          <w:color w:val="auto"/>
          <w:szCs w:val="21"/>
          <w:highlight w:val="none"/>
        </w:rPr>
        <w:t>详见附件</w:t>
      </w:r>
    </w:p>
    <w:p w14:paraId="65D5F8C5">
      <w:pPr>
        <w:widowControl/>
        <w:spacing w:line="360" w:lineRule="auto"/>
        <w:contextualSpacing/>
        <w:jc w:val="left"/>
        <w:rPr>
          <w:rFonts w:hint="eastAsia" w:ascii="宋体" w:hAnsi="宋体" w:cs="宋体"/>
          <w:b/>
          <w:color w:val="auto"/>
          <w:szCs w:val="21"/>
          <w:highlight w:val="none"/>
        </w:rPr>
      </w:pPr>
      <w:bookmarkStart w:id="17" w:name="_Toc17123"/>
      <w:bookmarkStart w:id="18" w:name="_Toc8959"/>
      <w:bookmarkStart w:id="19" w:name="_Toc15983"/>
      <w:bookmarkStart w:id="20" w:name="_Toc108606249"/>
      <w:r>
        <w:rPr>
          <w:rFonts w:hint="eastAsia" w:ascii="宋体" w:hAnsi="宋体" w:cs="宋体"/>
          <w:b/>
          <w:color w:val="auto"/>
          <w:szCs w:val="21"/>
          <w:highlight w:val="none"/>
        </w:rPr>
        <w:t>三、安装、调试、试运行</w:t>
      </w:r>
      <w:bookmarkEnd w:id="17"/>
      <w:bookmarkEnd w:id="18"/>
      <w:bookmarkEnd w:id="19"/>
      <w:bookmarkEnd w:id="20"/>
    </w:p>
    <w:p w14:paraId="41752172">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3.1在医疗设备安装前，中标人必须做好环境的设计和准备工作。医疗设备的安装使用环境要求，包括供电、温度、湿度、空气净度和磁场、电场和电磁波的干扰，以及机房尺寸、屏蔽情况、缆线辅设等。</w:t>
      </w:r>
    </w:p>
    <w:p w14:paraId="1550904E">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3.2中标人至少派1名商务人员和1名原厂工程师负责安装调试。</w:t>
      </w:r>
    </w:p>
    <w:p w14:paraId="7EC04652">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3.3测试工作所需的仪器仪表、工具、材料均由中标人负责。</w:t>
      </w:r>
    </w:p>
    <w:p w14:paraId="6DAAE898">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3.4调试须按照说明书的要求进行，应对医疗设备的各项技术功能逐一调试。</w:t>
      </w:r>
    </w:p>
    <w:p w14:paraId="228A8871">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3.5当医疗设备主要指标（软硬件齐全、技术功能实现、产品稳定性）达到招标文件要求，试运行通过；如果上述条件不满足，需重新进行试运行。</w:t>
      </w:r>
    </w:p>
    <w:p w14:paraId="076A6DDB">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3.6安装、调试并通过试运行所需时间。</w:t>
      </w:r>
    </w:p>
    <w:p w14:paraId="4F1C185D">
      <w:pPr>
        <w:widowControl/>
        <w:spacing w:line="360" w:lineRule="auto"/>
        <w:contextualSpacing/>
        <w:jc w:val="left"/>
        <w:rPr>
          <w:rFonts w:hint="eastAsia" w:ascii="宋体" w:hAnsi="宋体" w:cs="宋体"/>
          <w:b/>
          <w:color w:val="auto"/>
          <w:szCs w:val="21"/>
          <w:highlight w:val="none"/>
        </w:rPr>
      </w:pPr>
      <w:bookmarkStart w:id="21" w:name="_Toc1424"/>
      <w:bookmarkStart w:id="22" w:name="_Toc13310"/>
      <w:bookmarkStart w:id="23" w:name="_Toc108606250"/>
      <w:bookmarkStart w:id="24" w:name="_Toc16665"/>
      <w:r>
        <w:rPr>
          <w:rFonts w:hint="eastAsia" w:ascii="宋体" w:hAnsi="宋体" w:cs="宋体"/>
          <w:b/>
          <w:color w:val="auto"/>
          <w:szCs w:val="21"/>
          <w:highlight w:val="none"/>
        </w:rPr>
        <w:t>四、培训</w:t>
      </w:r>
      <w:bookmarkEnd w:id="21"/>
      <w:bookmarkEnd w:id="22"/>
      <w:bookmarkEnd w:id="23"/>
      <w:bookmarkEnd w:id="24"/>
    </w:p>
    <w:p w14:paraId="043A40C6">
      <w:pPr>
        <w:adjustRightInd w:val="0"/>
        <w:snapToGrid w:val="0"/>
        <w:spacing w:line="360" w:lineRule="auto"/>
        <w:ind w:firstLine="420"/>
        <w:jc w:val="left"/>
        <w:rPr>
          <w:rFonts w:hint="eastAsia" w:ascii="宋体" w:hAnsi="宋体" w:cs="宋体"/>
          <w:color w:val="auto"/>
          <w:szCs w:val="21"/>
          <w:highlight w:val="none"/>
        </w:rPr>
      </w:pPr>
      <w:r>
        <w:rPr>
          <w:rFonts w:hint="eastAsia" w:ascii="宋体" w:hAnsi="宋体" w:cs="宋体"/>
          <w:color w:val="auto"/>
          <w:szCs w:val="21"/>
          <w:highlight w:val="none"/>
        </w:rPr>
        <w:t>4.1中标方应对设备操作及维修人员进行操作及维修培训，直至临床人员熟练掌握操作及维修技能为止。</w:t>
      </w:r>
    </w:p>
    <w:p w14:paraId="0A1CF369">
      <w:pPr>
        <w:adjustRightInd w:val="0"/>
        <w:snapToGrid w:val="0"/>
        <w:spacing w:line="360" w:lineRule="auto"/>
        <w:ind w:firstLine="420"/>
        <w:jc w:val="left"/>
        <w:rPr>
          <w:rFonts w:hint="eastAsia" w:ascii="宋体" w:hAnsi="宋体" w:cs="宋体"/>
          <w:snapToGrid w:val="0"/>
          <w:color w:val="auto"/>
          <w:kern w:val="24"/>
          <w:szCs w:val="21"/>
          <w:highlight w:val="none"/>
        </w:rPr>
      </w:pPr>
      <w:r>
        <w:rPr>
          <w:rFonts w:hint="eastAsia" w:ascii="宋体" w:hAnsi="宋体" w:cs="宋体"/>
          <w:bCs/>
          <w:color w:val="auto"/>
          <w:szCs w:val="21"/>
          <w:highlight w:val="none"/>
        </w:rPr>
        <w:t>4.2</w:t>
      </w:r>
      <w:r>
        <w:rPr>
          <w:rFonts w:hint="eastAsia" w:ascii="宋体" w:hAnsi="宋体" w:cs="宋体"/>
          <w:bCs/>
          <w:snapToGrid w:val="0"/>
          <w:color w:val="auto"/>
          <w:kern w:val="24"/>
          <w:szCs w:val="21"/>
          <w:highlight w:val="none"/>
        </w:rPr>
        <w:t>对我</w:t>
      </w:r>
      <w:r>
        <w:rPr>
          <w:rFonts w:hint="eastAsia" w:ascii="宋体" w:hAnsi="宋体" w:cs="宋体"/>
          <w:snapToGrid w:val="0"/>
          <w:color w:val="auto"/>
          <w:kern w:val="24"/>
          <w:szCs w:val="21"/>
          <w:highlight w:val="none"/>
        </w:rPr>
        <w:t>院使用科室及维修人员关于机器常见故障及解决方案进行培训，培训必须达到我方能熟练掌握机器操作流程，能解决常见故障。</w:t>
      </w:r>
    </w:p>
    <w:p w14:paraId="70BC4EE9">
      <w:pPr>
        <w:adjustRightInd w:val="0"/>
        <w:snapToGrid w:val="0"/>
        <w:spacing w:line="360" w:lineRule="auto"/>
        <w:ind w:firstLine="420"/>
        <w:jc w:val="left"/>
        <w:rPr>
          <w:rFonts w:hint="eastAsia" w:ascii="宋体" w:hAnsi="宋体" w:cs="宋体"/>
          <w:snapToGrid w:val="0"/>
          <w:color w:val="auto"/>
          <w:kern w:val="24"/>
          <w:szCs w:val="21"/>
          <w:highlight w:val="none"/>
        </w:rPr>
      </w:pPr>
      <w:r>
        <w:rPr>
          <w:rFonts w:hint="eastAsia" w:ascii="宋体" w:hAnsi="宋体" w:cs="宋体"/>
          <w:snapToGrid w:val="0"/>
          <w:color w:val="auto"/>
          <w:kern w:val="24"/>
          <w:szCs w:val="21"/>
          <w:highlight w:val="none"/>
        </w:rPr>
        <w:t>4.3免费培训操作人员至少两名。</w:t>
      </w:r>
      <w:r>
        <w:rPr>
          <w:rFonts w:hint="eastAsia" w:ascii="宋体" w:hAnsi="宋体" w:cs="宋体"/>
          <w:color w:val="auto"/>
          <w:szCs w:val="21"/>
          <w:highlight w:val="none"/>
        </w:rPr>
        <w:t>提供培训人数、培训时长等详细培训记录。</w:t>
      </w:r>
    </w:p>
    <w:p w14:paraId="273E9B8A">
      <w:pPr>
        <w:widowControl/>
        <w:spacing w:line="360" w:lineRule="auto"/>
        <w:contextualSpacing/>
        <w:jc w:val="left"/>
        <w:rPr>
          <w:rFonts w:hint="eastAsia" w:ascii="宋体" w:hAnsi="宋体" w:cs="宋体"/>
          <w:b/>
          <w:color w:val="auto"/>
          <w:szCs w:val="21"/>
          <w:highlight w:val="none"/>
        </w:rPr>
      </w:pPr>
      <w:bookmarkStart w:id="25" w:name="_Toc21612"/>
      <w:bookmarkStart w:id="26" w:name="_Toc11754"/>
      <w:bookmarkStart w:id="27" w:name="_Toc12907"/>
      <w:bookmarkStart w:id="28" w:name="_Toc108606251"/>
      <w:r>
        <w:rPr>
          <w:rFonts w:hint="eastAsia" w:ascii="宋体" w:hAnsi="宋体" w:cs="宋体"/>
          <w:b/>
          <w:color w:val="auto"/>
          <w:szCs w:val="21"/>
          <w:highlight w:val="none"/>
        </w:rPr>
        <w:t>五、验收</w:t>
      </w:r>
      <w:bookmarkEnd w:id="25"/>
      <w:bookmarkEnd w:id="26"/>
      <w:bookmarkEnd w:id="27"/>
      <w:bookmarkEnd w:id="28"/>
    </w:p>
    <w:p w14:paraId="6F0CC8B7">
      <w:pPr>
        <w:tabs>
          <w:tab w:val="left" w:pos="313"/>
        </w:tabs>
        <w:spacing w:line="360" w:lineRule="auto"/>
        <w:ind w:firstLine="404" w:firstLineChars="200"/>
        <w:jc w:val="left"/>
        <w:rPr>
          <w:rFonts w:hint="eastAsia" w:ascii="宋体" w:hAnsi="宋体" w:cs="宋体"/>
          <w:color w:val="auto"/>
          <w:szCs w:val="21"/>
          <w:highlight w:val="none"/>
        </w:rPr>
      </w:pPr>
      <w:r>
        <w:rPr>
          <w:rFonts w:hint="eastAsia" w:ascii="宋体" w:hAnsi="宋体" w:cs="宋体"/>
          <w:color w:val="auto"/>
          <w:spacing w:val="-4"/>
          <w:szCs w:val="21"/>
          <w:highlight w:val="none"/>
        </w:rPr>
        <w:t>5.1</w:t>
      </w:r>
      <w:r>
        <w:rPr>
          <w:rFonts w:hint="eastAsia" w:hAnsi="宋体" w:cs="宋体"/>
          <w:spacing w:val="-4"/>
          <w:sz w:val="21"/>
          <w:szCs w:val="21"/>
          <w:highlight w:val="none"/>
        </w:rPr>
        <w:t>验收形式：联合验收。验收工作由归口管理部门牵头，临床使用科室、医学装备部、采供处组成联合验收小组共同验收，签字确认</w:t>
      </w:r>
      <w:r>
        <w:rPr>
          <w:rFonts w:hint="eastAsia" w:hAnsi="宋体" w:cs="宋体"/>
          <w:sz w:val="21"/>
          <w:szCs w:val="21"/>
          <w:highlight w:val="none"/>
        </w:rPr>
        <w:t>。</w:t>
      </w:r>
    </w:p>
    <w:p w14:paraId="460060B3">
      <w:pPr>
        <w:tabs>
          <w:tab w:val="left" w:pos="313"/>
        </w:tabs>
        <w:spacing w:line="360" w:lineRule="auto"/>
        <w:ind w:firstLine="404" w:firstLineChars="200"/>
        <w:jc w:val="left"/>
        <w:rPr>
          <w:rFonts w:hint="eastAsia" w:ascii="宋体" w:hAnsi="宋体" w:cs="宋体"/>
          <w:color w:val="auto"/>
          <w:szCs w:val="21"/>
          <w:highlight w:val="none"/>
        </w:rPr>
      </w:pPr>
      <w:r>
        <w:rPr>
          <w:rFonts w:hint="eastAsia" w:ascii="宋体" w:hAnsi="宋体" w:cs="宋体"/>
          <w:color w:val="auto"/>
          <w:spacing w:val="-4"/>
          <w:szCs w:val="21"/>
          <w:highlight w:val="none"/>
        </w:rPr>
        <w:t>5.2</w:t>
      </w:r>
      <w:r>
        <w:rPr>
          <w:rFonts w:hint="eastAsia" w:ascii="宋体" w:hAnsi="宋体" w:cs="宋体"/>
          <w:color w:val="auto"/>
          <w:szCs w:val="21"/>
          <w:highlight w:val="none"/>
        </w:rPr>
        <w:t>资料验收：验收资料包含：验收报告、采购合同、进口报关单和商检单（进口产品须附）、产品合格证（或质量保证书）、装箱单或随货同行单、使用说明书、中文版操作和维护手册、常见故障说明等资料。</w:t>
      </w:r>
    </w:p>
    <w:p w14:paraId="0F109CD6">
      <w:pPr>
        <w:tabs>
          <w:tab w:val="left" w:pos="313"/>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5.3设备验收。对设备的到货期是否在合同规定的期限内、生产日期是否在规定的期限、硬件配置是否齐全、软件功能是否能实现、相关信息系统连接是否到位、电气安全等进行验收，确保机器能够安全有效地为临床服务。</w:t>
      </w:r>
    </w:p>
    <w:p w14:paraId="27B8569D">
      <w:pPr>
        <w:tabs>
          <w:tab w:val="left" w:pos="313"/>
        </w:tabs>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5.4培训验收。中标厂家必须派专业的工程师对相关医护人员进行系统培训，并通过培训考核。</w:t>
      </w:r>
    </w:p>
    <w:p w14:paraId="144C47C0">
      <w:pPr>
        <w:widowControl/>
        <w:spacing w:line="360" w:lineRule="auto"/>
        <w:contextualSpacing/>
        <w:jc w:val="left"/>
        <w:rPr>
          <w:rFonts w:hint="eastAsia" w:ascii="宋体" w:hAnsi="宋体" w:cs="宋体"/>
          <w:b/>
          <w:color w:val="auto"/>
          <w:szCs w:val="21"/>
          <w:highlight w:val="none"/>
        </w:rPr>
      </w:pPr>
      <w:bookmarkStart w:id="29" w:name="_Toc8192"/>
      <w:bookmarkStart w:id="30" w:name="_Toc31843"/>
      <w:bookmarkStart w:id="31" w:name="_Hlk73888836"/>
      <w:bookmarkStart w:id="32" w:name="_Toc108606252"/>
      <w:bookmarkStart w:id="33" w:name="_Toc14223"/>
      <w:r>
        <w:rPr>
          <w:rFonts w:hint="eastAsia" w:ascii="宋体" w:hAnsi="宋体" w:cs="宋体"/>
          <w:b/>
          <w:color w:val="auto"/>
          <w:szCs w:val="21"/>
          <w:highlight w:val="none"/>
        </w:rPr>
        <w:t>六、备品备件</w:t>
      </w:r>
      <w:bookmarkEnd w:id="29"/>
      <w:bookmarkEnd w:id="30"/>
      <w:bookmarkEnd w:id="31"/>
      <w:bookmarkEnd w:id="32"/>
      <w:bookmarkEnd w:id="33"/>
    </w:p>
    <w:p w14:paraId="03B750A5">
      <w:pPr>
        <w:pStyle w:val="4"/>
        <w:adjustRightInd w:val="0"/>
        <w:snapToGrid w:val="0"/>
        <w:spacing w:after="0" w:line="360" w:lineRule="auto"/>
        <w:ind w:firstLineChars="200"/>
        <w:rPr>
          <w:rFonts w:hint="eastAsia" w:ascii="宋体" w:hAnsi="宋体" w:cs="宋体"/>
          <w:color w:val="auto"/>
          <w:szCs w:val="21"/>
          <w:highlight w:val="none"/>
        </w:rPr>
      </w:pPr>
      <w:r>
        <w:rPr>
          <w:rFonts w:hint="eastAsia" w:ascii="宋体" w:hAnsi="宋体" w:cs="宋体"/>
          <w:color w:val="auto"/>
          <w:szCs w:val="21"/>
          <w:highlight w:val="none"/>
        </w:rPr>
        <w:t>6.1 质保期内免费提供设备运行和维护所必需的原厂备品备件，质保期外保证备品备件长期稳定供货，质保期内外保证95%的开机率。</w:t>
      </w:r>
    </w:p>
    <w:p w14:paraId="03E49805">
      <w:pPr>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6.2 所有备品备件在发运前都应进行测试，以保证正常运行。</w:t>
      </w:r>
    </w:p>
    <w:p w14:paraId="4E4D407B">
      <w:pPr>
        <w:pStyle w:val="4"/>
        <w:adjustRightInd w:val="0"/>
        <w:snapToGrid w:val="0"/>
        <w:spacing w:line="400" w:lineRule="exact"/>
        <w:ind w:firstLine="0" w:firstLineChars="0"/>
        <w:rPr>
          <w:rFonts w:hint="eastAsia" w:ascii="宋体" w:hAnsi="宋体" w:cs="宋体"/>
          <w:b/>
          <w:bCs/>
          <w:color w:val="auto"/>
          <w:szCs w:val="21"/>
          <w:highlight w:val="none"/>
        </w:rPr>
      </w:pPr>
      <w:r>
        <w:rPr>
          <w:rFonts w:hint="eastAsia" w:ascii="宋体" w:hAnsi="宋体" w:cs="宋体"/>
          <w:b/>
          <w:bCs/>
          <w:color w:val="auto"/>
          <w:szCs w:val="21"/>
          <w:highlight w:val="none"/>
        </w:rPr>
        <w:br w:type="page"/>
      </w:r>
      <w:r>
        <w:rPr>
          <w:rFonts w:hint="eastAsia" w:ascii="宋体" w:hAnsi="宋体" w:cs="宋体"/>
          <w:b/>
          <w:bCs/>
          <w:color w:val="auto"/>
          <w:szCs w:val="21"/>
          <w:highlight w:val="none"/>
        </w:rPr>
        <w:t>附件：</w:t>
      </w:r>
    </w:p>
    <w:p w14:paraId="220FC9C7">
      <w:pPr>
        <w:numPr>
          <w:ilvl w:val="0"/>
          <w:numId w:val="2"/>
        </w:numPr>
        <w:rPr>
          <w:rFonts w:hint="eastAsia" w:ascii="宋体" w:hAnsi="宋体" w:cs="宋体"/>
          <w:b/>
          <w:bCs/>
          <w:color w:val="auto"/>
          <w:szCs w:val="21"/>
          <w:highlight w:val="none"/>
        </w:rPr>
      </w:pPr>
      <w:r>
        <w:rPr>
          <w:rFonts w:hint="eastAsia" w:ascii="宋体" w:hAnsi="宋体" w:cs="宋体"/>
          <w:b/>
          <w:bCs/>
          <w:color w:val="auto"/>
          <w:szCs w:val="21"/>
          <w:highlight w:val="none"/>
        </w:rPr>
        <w:t>技术参数</w:t>
      </w:r>
    </w:p>
    <w:tbl>
      <w:tblPr>
        <w:tblStyle w:val="7"/>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7832"/>
        <w:gridCol w:w="765"/>
      </w:tblGrid>
      <w:tr w14:paraId="1E43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9420" w:type="dxa"/>
            <w:gridSpan w:val="3"/>
            <w:tcBorders>
              <w:top w:val="nil"/>
              <w:left w:val="nil"/>
              <w:right w:val="nil"/>
            </w:tcBorders>
            <w:noWrap w:val="0"/>
            <w:vAlign w:val="center"/>
          </w:tcPr>
          <w:p w14:paraId="59511AB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lang w:val="en-US" w:eastAsia="zh-CN"/>
              </w:rPr>
            </w:pPr>
            <w:r>
              <w:rPr>
                <w:rFonts w:hint="eastAsia" w:ascii="宋体" w:hAnsi="宋体" w:eastAsia="宋体" w:cs="宋体"/>
                <w:b/>
                <w:bCs/>
                <w:kern w:val="0"/>
                <w:sz w:val="21"/>
                <w:szCs w:val="21"/>
                <w:lang w:val="en-US" w:eastAsia="zh-CN"/>
              </w:rPr>
              <w:t>术中CT</w:t>
            </w:r>
          </w:p>
        </w:tc>
      </w:tr>
      <w:tr w14:paraId="5D34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482D638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一</w:t>
            </w:r>
          </w:p>
        </w:tc>
        <w:tc>
          <w:tcPr>
            <w:tcW w:w="7832" w:type="dxa"/>
            <w:tcBorders>
              <w:tl2br w:val="nil"/>
              <w:tr2bl w:val="nil"/>
            </w:tcBorders>
            <w:noWrap w:val="0"/>
            <w:vAlign w:val="center"/>
          </w:tcPr>
          <w:p w14:paraId="2006D6F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bCs/>
                <w:kern w:val="0"/>
                <w:sz w:val="21"/>
                <w:szCs w:val="21"/>
              </w:rPr>
            </w:pPr>
            <w:r>
              <w:rPr>
                <w:rFonts w:hint="eastAsia" w:ascii="宋体" w:hAnsi="宋体" w:eastAsia="宋体" w:cs="宋体"/>
                <w:b/>
                <w:bCs/>
                <w:kern w:val="0"/>
                <w:sz w:val="21"/>
                <w:szCs w:val="21"/>
              </w:rPr>
              <w:t>总体要求</w:t>
            </w:r>
          </w:p>
        </w:tc>
        <w:tc>
          <w:tcPr>
            <w:tcW w:w="765" w:type="dxa"/>
            <w:tcBorders>
              <w:tl2br w:val="nil"/>
              <w:tr2bl w:val="nil"/>
            </w:tcBorders>
            <w:noWrap w:val="0"/>
            <w:vAlign w:val="center"/>
          </w:tcPr>
          <w:p w14:paraId="7674CF1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　</w:t>
            </w:r>
          </w:p>
        </w:tc>
      </w:tr>
      <w:tr w14:paraId="7DB9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6F2A6D3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1</w:t>
            </w:r>
          </w:p>
        </w:tc>
        <w:tc>
          <w:tcPr>
            <w:tcW w:w="7832" w:type="dxa"/>
            <w:tcBorders>
              <w:tl2br w:val="nil"/>
              <w:tr2bl w:val="nil"/>
            </w:tcBorders>
            <w:noWrap w:val="0"/>
            <w:vAlign w:val="center"/>
          </w:tcPr>
          <w:p w14:paraId="1C049F2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满足医院要求，凡涉及设备安装及施工由中标方负责，按照医院要求提供交钥匙工程</w:t>
            </w:r>
          </w:p>
        </w:tc>
        <w:tc>
          <w:tcPr>
            <w:tcW w:w="765" w:type="dxa"/>
            <w:tcBorders>
              <w:tl2br w:val="nil"/>
              <w:tr2bl w:val="nil"/>
            </w:tcBorders>
            <w:noWrap w:val="0"/>
            <w:vAlign w:val="center"/>
          </w:tcPr>
          <w:p w14:paraId="650B86A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6F1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80D76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2</w:t>
            </w:r>
          </w:p>
        </w:tc>
        <w:tc>
          <w:tcPr>
            <w:tcW w:w="7832" w:type="dxa"/>
            <w:tcBorders>
              <w:tl2br w:val="nil"/>
              <w:tr2bl w:val="nil"/>
            </w:tcBorders>
            <w:noWrap w:val="0"/>
            <w:vAlign w:val="center"/>
          </w:tcPr>
          <w:p w14:paraId="563A6ED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投标时要求提供投标产品注册</w:t>
            </w:r>
            <w:r>
              <w:rPr>
                <w:rFonts w:hint="eastAsia" w:ascii="宋体" w:hAnsi="宋体" w:eastAsia="宋体" w:cs="宋体"/>
                <w:color w:val="000000"/>
                <w:kern w:val="0"/>
                <w:sz w:val="21"/>
                <w:szCs w:val="21"/>
                <w:highlight w:val="none"/>
                <w:lang w:val="en-US" w:eastAsia="zh-CN"/>
              </w:rPr>
              <w:t>所用</w:t>
            </w:r>
            <w:r>
              <w:rPr>
                <w:rFonts w:hint="eastAsia" w:ascii="宋体" w:hAnsi="宋体" w:eastAsia="宋体" w:cs="宋体"/>
                <w:color w:val="000000"/>
                <w:kern w:val="0"/>
                <w:sz w:val="21"/>
                <w:szCs w:val="21"/>
                <w:highlight w:val="none"/>
              </w:rPr>
              <w:t>检验报告、技术参数表（datasheet）及产品彩页</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lang w:val="en-US" w:eastAsia="zh-CN"/>
              </w:rPr>
              <w:t>说明书</w:t>
            </w:r>
          </w:p>
        </w:tc>
        <w:tc>
          <w:tcPr>
            <w:tcW w:w="765" w:type="dxa"/>
            <w:tcBorders>
              <w:tl2br w:val="nil"/>
              <w:tr2bl w:val="nil"/>
            </w:tcBorders>
            <w:noWrap w:val="0"/>
            <w:vAlign w:val="center"/>
          </w:tcPr>
          <w:p w14:paraId="196DC4C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A7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153CEED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★3</w:t>
            </w:r>
          </w:p>
        </w:tc>
        <w:tc>
          <w:tcPr>
            <w:tcW w:w="7832" w:type="dxa"/>
            <w:tcBorders>
              <w:tl2br w:val="nil"/>
              <w:tr2bl w:val="nil"/>
            </w:tcBorders>
            <w:noWrap w:val="0"/>
            <w:vAlign w:val="center"/>
          </w:tcPr>
          <w:p w14:paraId="51B8DD4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提供</w:t>
            </w:r>
            <w:r>
              <w:rPr>
                <w:rFonts w:hint="eastAsia" w:ascii="宋体" w:hAnsi="宋体" w:eastAsia="宋体" w:cs="宋体"/>
                <w:color w:val="000000"/>
                <w:kern w:val="0"/>
                <w:sz w:val="21"/>
                <w:szCs w:val="21"/>
                <w:highlight w:val="none"/>
                <w:lang w:val="en-US" w:eastAsia="zh-CN"/>
              </w:rPr>
              <w:t>所投产品</w:t>
            </w:r>
            <w:r>
              <w:rPr>
                <w:rFonts w:hint="eastAsia" w:ascii="宋体" w:hAnsi="宋体" w:eastAsia="宋体" w:cs="宋体"/>
                <w:color w:val="000000"/>
                <w:kern w:val="0"/>
                <w:sz w:val="21"/>
                <w:szCs w:val="21"/>
                <w:highlight w:val="none"/>
              </w:rPr>
              <w:t>医疗器械注册证</w:t>
            </w:r>
          </w:p>
        </w:tc>
        <w:tc>
          <w:tcPr>
            <w:tcW w:w="765" w:type="dxa"/>
            <w:tcBorders>
              <w:tl2br w:val="nil"/>
              <w:tr2bl w:val="nil"/>
            </w:tcBorders>
            <w:noWrap w:val="0"/>
            <w:vAlign w:val="center"/>
          </w:tcPr>
          <w:p w14:paraId="45B5E2C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3C5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37280B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4</w:t>
            </w:r>
          </w:p>
        </w:tc>
        <w:tc>
          <w:tcPr>
            <w:tcW w:w="7832" w:type="dxa"/>
            <w:tcBorders>
              <w:tl2br w:val="nil"/>
              <w:tr2bl w:val="nil"/>
            </w:tcBorders>
            <w:noWrap w:val="0"/>
            <w:vAlign w:val="center"/>
          </w:tcPr>
          <w:p w14:paraId="2E8C569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仪器配备所有软件使用最新版本且终身免费升级，端口免费开放，能与我院各信息系统无缝对接</w:t>
            </w:r>
          </w:p>
        </w:tc>
        <w:tc>
          <w:tcPr>
            <w:tcW w:w="765" w:type="dxa"/>
            <w:tcBorders>
              <w:tl2br w:val="nil"/>
              <w:tr2bl w:val="nil"/>
            </w:tcBorders>
            <w:noWrap w:val="0"/>
            <w:vAlign w:val="center"/>
          </w:tcPr>
          <w:p w14:paraId="3536CDF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DE0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31CD257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5</w:t>
            </w:r>
          </w:p>
        </w:tc>
        <w:tc>
          <w:tcPr>
            <w:tcW w:w="7832" w:type="dxa"/>
            <w:tcBorders>
              <w:tl2br w:val="nil"/>
              <w:tr2bl w:val="nil"/>
            </w:tcBorders>
            <w:noWrap w:val="0"/>
            <w:vAlign w:val="center"/>
          </w:tcPr>
          <w:p w14:paraId="087935E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所有项目必须满足现今主流设备的需求，并能根据实际情况以及用户的要求进行及时做出硬件上的调整并负责做好相应设备的安装</w:t>
            </w:r>
          </w:p>
        </w:tc>
        <w:tc>
          <w:tcPr>
            <w:tcW w:w="765" w:type="dxa"/>
            <w:tcBorders>
              <w:tl2br w:val="nil"/>
              <w:tr2bl w:val="nil"/>
            </w:tcBorders>
            <w:noWrap w:val="0"/>
            <w:vAlign w:val="center"/>
          </w:tcPr>
          <w:p w14:paraId="4668007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B25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7E161D5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6</w:t>
            </w:r>
          </w:p>
        </w:tc>
        <w:tc>
          <w:tcPr>
            <w:tcW w:w="7832" w:type="dxa"/>
            <w:tcBorders>
              <w:tl2br w:val="nil"/>
              <w:tr2bl w:val="nil"/>
            </w:tcBorders>
            <w:noWrap w:val="0"/>
            <w:vAlign w:val="center"/>
          </w:tcPr>
          <w:p w14:paraId="000C8D5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满足安装场地要求</w:t>
            </w:r>
          </w:p>
        </w:tc>
        <w:tc>
          <w:tcPr>
            <w:tcW w:w="765" w:type="dxa"/>
            <w:tcBorders>
              <w:tl2br w:val="nil"/>
              <w:tr2bl w:val="nil"/>
            </w:tcBorders>
            <w:noWrap w:val="0"/>
            <w:vAlign w:val="center"/>
          </w:tcPr>
          <w:p w14:paraId="6D211F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ABCA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722569BA">
            <w:pPr>
              <w:keepNext w:val="0"/>
              <w:keepLines w:val="0"/>
              <w:widowControl/>
              <w:suppressLineNumbers w:val="0"/>
              <w:adjustRightInd w:val="0"/>
              <w:snapToGrid w:val="0"/>
              <w:spacing w:before="0" w:beforeAutospacing="0" w:after="0" w:afterAutospacing="0" w:line="240" w:lineRule="atLeast"/>
              <w:ind w:left="0" w:right="0"/>
              <w:jc w:val="center"/>
              <w:textAlignment w:val="center"/>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bCs/>
                <w:color w:val="000000"/>
                <w:kern w:val="0"/>
                <w:sz w:val="21"/>
                <w:szCs w:val="21"/>
                <w:highlight w:val="none"/>
              </w:rPr>
              <w:t>7</w:t>
            </w:r>
          </w:p>
        </w:tc>
        <w:tc>
          <w:tcPr>
            <w:tcW w:w="7832" w:type="dxa"/>
            <w:tcBorders>
              <w:bottom w:val="single" w:color="auto" w:sz="4" w:space="0"/>
              <w:tl2br w:val="nil"/>
              <w:tr2bl w:val="nil"/>
            </w:tcBorders>
            <w:noWrap w:val="0"/>
            <w:vAlign w:val="center"/>
          </w:tcPr>
          <w:p w14:paraId="19AACB3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Cs/>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rPr>
              <w:t>数量</w:t>
            </w:r>
          </w:p>
        </w:tc>
        <w:tc>
          <w:tcPr>
            <w:tcW w:w="765" w:type="dxa"/>
            <w:tcBorders>
              <w:tl2br w:val="nil"/>
              <w:tr2bl w:val="nil"/>
            </w:tcBorders>
            <w:noWrap w:val="0"/>
            <w:vAlign w:val="center"/>
          </w:tcPr>
          <w:p w14:paraId="38AC237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1</w:t>
            </w:r>
            <w:r>
              <w:rPr>
                <w:rFonts w:hint="eastAsia" w:ascii="宋体" w:hAnsi="宋体" w:eastAsia="宋体" w:cs="宋体"/>
                <w:kern w:val="0"/>
                <w:sz w:val="21"/>
                <w:szCs w:val="21"/>
                <w:highlight w:val="none"/>
              </w:rPr>
              <w:t>台</w:t>
            </w:r>
          </w:p>
        </w:tc>
      </w:tr>
      <w:tr w14:paraId="28AA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796133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二</w:t>
            </w:r>
          </w:p>
        </w:tc>
        <w:tc>
          <w:tcPr>
            <w:tcW w:w="7832" w:type="dxa"/>
            <w:tcBorders>
              <w:tl2br w:val="nil"/>
              <w:tr2bl w:val="nil"/>
            </w:tcBorders>
            <w:noWrap w:val="0"/>
            <w:vAlign w:val="center"/>
          </w:tcPr>
          <w:p w14:paraId="4C4C909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技术要求</w:t>
            </w:r>
          </w:p>
        </w:tc>
        <w:tc>
          <w:tcPr>
            <w:tcW w:w="765" w:type="dxa"/>
            <w:tcBorders>
              <w:tl2br w:val="nil"/>
              <w:tr2bl w:val="nil"/>
            </w:tcBorders>
            <w:noWrap w:val="0"/>
            <w:vAlign w:val="center"/>
          </w:tcPr>
          <w:p w14:paraId="27ED03E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w:t>
            </w:r>
          </w:p>
        </w:tc>
      </w:tr>
      <w:tr w14:paraId="6A5D5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34638CD">
            <w:pPr>
              <w:keepNext w:val="0"/>
              <w:keepLines w:val="0"/>
              <w:widowControl w:val="0"/>
              <w:suppressLineNumbers w:val="0"/>
              <w:snapToGrid w:val="0"/>
              <w:spacing w:before="0" w:beforeAutospacing="0" w:after="0" w:afterAutospacing="0" w:line="240" w:lineRule="atLeast"/>
              <w:ind w:left="420" w:leftChars="0" w:right="0" w:rightChars="0"/>
              <w:jc w:val="both"/>
              <w:rPr>
                <w:rFonts w:hint="eastAsia" w:ascii="宋体" w:hAnsi="宋体" w:eastAsia="宋体" w:cs="宋体"/>
                <w:color w:val="000000"/>
                <w:kern w:val="0"/>
                <w:sz w:val="21"/>
                <w:szCs w:val="21"/>
                <w:highlight w:val="none"/>
                <w:lang w:val="en-US" w:eastAsia="zh-CN"/>
              </w:rPr>
            </w:pPr>
            <w:r>
              <w:rPr>
                <w:rFonts w:hint="eastAsia" w:ascii="宋体" w:hAnsi="宋体" w:eastAsia="宋体" w:cs="宋体"/>
                <w:b/>
                <w:bCs w:val="0"/>
                <w:kern w:val="2"/>
                <w:sz w:val="21"/>
                <w:szCs w:val="21"/>
                <w:highlight w:val="none"/>
                <w:lang w:val="en-US" w:eastAsia="zh-CN" w:bidi="ar"/>
              </w:rPr>
              <w:t>1</w:t>
            </w:r>
          </w:p>
        </w:tc>
        <w:tc>
          <w:tcPr>
            <w:tcW w:w="7832" w:type="dxa"/>
            <w:tcBorders>
              <w:tl2br w:val="nil"/>
              <w:tr2bl w:val="nil"/>
            </w:tcBorders>
            <w:noWrap w:val="0"/>
            <w:vAlign w:val="center"/>
          </w:tcPr>
          <w:p w14:paraId="7570F91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机架系统</w:t>
            </w:r>
          </w:p>
        </w:tc>
        <w:tc>
          <w:tcPr>
            <w:tcW w:w="765" w:type="dxa"/>
            <w:tcBorders>
              <w:tl2br w:val="nil"/>
              <w:tr2bl w:val="nil"/>
            </w:tcBorders>
            <w:noWrap w:val="0"/>
            <w:vAlign w:val="center"/>
          </w:tcPr>
          <w:p w14:paraId="6E9AB7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9410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3FF0FD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#1.1</w:t>
            </w:r>
          </w:p>
        </w:tc>
        <w:tc>
          <w:tcPr>
            <w:tcW w:w="7832" w:type="dxa"/>
            <w:tcBorders>
              <w:tl2br w:val="nil"/>
              <w:tr2bl w:val="nil"/>
            </w:tcBorders>
            <w:noWrap w:val="0"/>
            <w:vAlign w:val="center"/>
          </w:tcPr>
          <w:p w14:paraId="46D8551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机架孔径≥70cm</w:t>
            </w:r>
          </w:p>
        </w:tc>
        <w:tc>
          <w:tcPr>
            <w:tcW w:w="765" w:type="dxa"/>
            <w:tcBorders>
              <w:tl2br w:val="nil"/>
              <w:tr2bl w:val="nil"/>
            </w:tcBorders>
            <w:noWrap w:val="0"/>
            <w:vAlign w:val="center"/>
          </w:tcPr>
          <w:p w14:paraId="3188397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3A7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E39A5B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1.2</w:t>
            </w:r>
          </w:p>
        </w:tc>
        <w:tc>
          <w:tcPr>
            <w:tcW w:w="7832" w:type="dxa"/>
            <w:tcBorders>
              <w:tl2br w:val="nil"/>
              <w:tr2bl w:val="nil"/>
            </w:tcBorders>
            <w:noWrap w:val="0"/>
            <w:vAlign w:val="center"/>
          </w:tcPr>
          <w:p w14:paraId="2F25B48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机架旋转时间≤0.38秒</w:t>
            </w:r>
          </w:p>
        </w:tc>
        <w:tc>
          <w:tcPr>
            <w:tcW w:w="765" w:type="dxa"/>
            <w:tcBorders>
              <w:tl2br w:val="nil"/>
              <w:tr2bl w:val="nil"/>
            </w:tcBorders>
            <w:noWrap w:val="0"/>
            <w:vAlign w:val="center"/>
          </w:tcPr>
          <w:p w14:paraId="0D7DDD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0B0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2417CD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1.3</w:t>
            </w:r>
          </w:p>
        </w:tc>
        <w:tc>
          <w:tcPr>
            <w:tcW w:w="7832" w:type="dxa"/>
            <w:tcBorders>
              <w:tl2br w:val="nil"/>
              <w:tr2bl w:val="nil"/>
            </w:tcBorders>
            <w:noWrap w:val="0"/>
            <w:vAlign w:val="center"/>
          </w:tcPr>
          <w:p w14:paraId="6AF71D4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机架具备无菌密闭冷却系统</w:t>
            </w:r>
          </w:p>
        </w:tc>
        <w:tc>
          <w:tcPr>
            <w:tcW w:w="765" w:type="dxa"/>
            <w:tcBorders>
              <w:tl2br w:val="nil"/>
              <w:tr2bl w:val="nil"/>
            </w:tcBorders>
            <w:noWrap w:val="0"/>
            <w:vAlign w:val="center"/>
          </w:tcPr>
          <w:p w14:paraId="57CB8FB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649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FF2AEA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1.4</w:t>
            </w:r>
          </w:p>
        </w:tc>
        <w:tc>
          <w:tcPr>
            <w:tcW w:w="7832" w:type="dxa"/>
            <w:tcBorders>
              <w:tl2br w:val="nil"/>
              <w:tr2bl w:val="nil"/>
            </w:tcBorders>
            <w:noWrap w:val="0"/>
            <w:vAlign w:val="center"/>
          </w:tcPr>
          <w:p w14:paraId="409C31D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机架内部恒温恒湿</w:t>
            </w:r>
          </w:p>
        </w:tc>
        <w:tc>
          <w:tcPr>
            <w:tcW w:w="765" w:type="dxa"/>
            <w:tcBorders>
              <w:tl2br w:val="nil"/>
              <w:tr2bl w:val="nil"/>
            </w:tcBorders>
            <w:noWrap w:val="0"/>
            <w:vAlign w:val="center"/>
          </w:tcPr>
          <w:p w14:paraId="3CE0CB2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348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23" w:type="dxa"/>
            <w:tcBorders>
              <w:tl2br w:val="nil"/>
              <w:tr2bl w:val="nil"/>
            </w:tcBorders>
            <w:noWrap w:val="0"/>
            <w:vAlign w:val="center"/>
          </w:tcPr>
          <w:p w14:paraId="6B94C80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1.5</w:t>
            </w:r>
          </w:p>
        </w:tc>
        <w:tc>
          <w:tcPr>
            <w:tcW w:w="7832" w:type="dxa"/>
            <w:tcBorders>
              <w:tl2br w:val="nil"/>
              <w:tr2bl w:val="nil"/>
            </w:tcBorders>
            <w:noWrap w:val="0"/>
            <w:vAlign w:val="center"/>
          </w:tcPr>
          <w:p w14:paraId="0C97FCD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机架可在地面沿轨道水平滑动≥3000mm（可根据场地情况定制）</w:t>
            </w:r>
          </w:p>
        </w:tc>
        <w:tc>
          <w:tcPr>
            <w:tcW w:w="765" w:type="dxa"/>
            <w:tcBorders>
              <w:tl2br w:val="nil"/>
              <w:tr2bl w:val="nil"/>
            </w:tcBorders>
            <w:noWrap w:val="0"/>
            <w:vAlign w:val="center"/>
          </w:tcPr>
          <w:p w14:paraId="5554EDA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0EC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375D3C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1.6</w:t>
            </w:r>
          </w:p>
        </w:tc>
        <w:tc>
          <w:tcPr>
            <w:tcW w:w="7832" w:type="dxa"/>
            <w:tcBorders>
              <w:tl2br w:val="nil"/>
              <w:tr2bl w:val="nil"/>
            </w:tcBorders>
            <w:noWrap w:val="0"/>
            <w:vAlign w:val="center"/>
          </w:tcPr>
          <w:p w14:paraId="41811CE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机架沿地面轨道水平最快滑动速度≥100mm/s</w:t>
            </w:r>
          </w:p>
        </w:tc>
        <w:tc>
          <w:tcPr>
            <w:tcW w:w="765" w:type="dxa"/>
            <w:tcBorders>
              <w:tl2br w:val="nil"/>
              <w:tr2bl w:val="nil"/>
            </w:tcBorders>
            <w:noWrap w:val="0"/>
            <w:vAlign w:val="center"/>
          </w:tcPr>
          <w:p w14:paraId="636A1EB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29C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D7806F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bidi="ar"/>
              </w:rPr>
              <w:t>★</w:t>
            </w:r>
            <w:r>
              <w:rPr>
                <w:rFonts w:hint="eastAsia" w:ascii="宋体" w:hAnsi="宋体" w:eastAsia="宋体" w:cs="宋体"/>
                <w:bCs w:val="0"/>
                <w:color w:val="000000"/>
                <w:kern w:val="0"/>
                <w:sz w:val="21"/>
                <w:szCs w:val="21"/>
                <w:highlight w:val="none"/>
                <w:lang w:val="en-US" w:eastAsia="zh-CN" w:bidi="ar"/>
              </w:rPr>
              <w:t>1.7</w:t>
            </w:r>
          </w:p>
        </w:tc>
        <w:tc>
          <w:tcPr>
            <w:tcW w:w="7832" w:type="dxa"/>
            <w:tcBorders>
              <w:tl2br w:val="nil"/>
              <w:tr2bl w:val="nil"/>
            </w:tcBorders>
            <w:noWrap w:val="0"/>
            <w:vAlign w:val="center"/>
          </w:tcPr>
          <w:p w14:paraId="7F2F1C4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扫描时机架移动检查床不动，患者可在手术床或者检查床上直接扫描</w:t>
            </w:r>
          </w:p>
        </w:tc>
        <w:tc>
          <w:tcPr>
            <w:tcW w:w="765" w:type="dxa"/>
            <w:tcBorders>
              <w:tl2br w:val="nil"/>
              <w:tr2bl w:val="nil"/>
            </w:tcBorders>
            <w:noWrap w:val="0"/>
            <w:vAlign w:val="center"/>
          </w:tcPr>
          <w:p w14:paraId="336FA57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A673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E1F20B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2</w:t>
            </w:r>
          </w:p>
        </w:tc>
        <w:tc>
          <w:tcPr>
            <w:tcW w:w="7832" w:type="dxa"/>
            <w:tcBorders>
              <w:tl2br w:val="nil"/>
              <w:tr2bl w:val="nil"/>
            </w:tcBorders>
            <w:noWrap w:val="0"/>
            <w:vAlign w:val="center"/>
          </w:tcPr>
          <w:p w14:paraId="3B6E791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X线球管及高压发生系统</w:t>
            </w:r>
          </w:p>
        </w:tc>
        <w:tc>
          <w:tcPr>
            <w:tcW w:w="765" w:type="dxa"/>
            <w:tcBorders>
              <w:tl2br w:val="nil"/>
              <w:tr2bl w:val="nil"/>
            </w:tcBorders>
            <w:noWrap w:val="0"/>
            <w:vAlign w:val="center"/>
          </w:tcPr>
          <w:p w14:paraId="766654D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86C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38BA81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2.1</w:t>
            </w:r>
          </w:p>
        </w:tc>
        <w:tc>
          <w:tcPr>
            <w:tcW w:w="7832" w:type="dxa"/>
            <w:tcBorders>
              <w:tl2br w:val="nil"/>
              <w:tr2bl w:val="nil"/>
            </w:tcBorders>
            <w:noWrap w:val="0"/>
            <w:vAlign w:val="center"/>
          </w:tcPr>
          <w:p w14:paraId="394E3C4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高压发生器和球管为主系统同一品牌生产</w:t>
            </w:r>
          </w:p>
        </w:tc>
        <w:tc>
          <w:tcPr>
            <w:tcW w:w="765" w:type="dxa"/>
            <w:tcBorders>
              <w:tl2br w:val="nil"/>
              <w:tr2bl w:val="nil"/>
            </w:tcBorders>
            <w:noWrap w:val="0"/>
            <w:vAlign w:val="center"/>
          </w:tcPr>
          <w:p w14:paraId="507DB76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327A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23417A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#2.2</w:t>
            </w:r>
          </w:p>
        </w:tc>
        <w:tc>
          <w:tcPr>
            <w:tcW w:w="7832" w:type="dxa"/>
            <w:tcBorders>
              <w:tl2br w:val="nil"/>
              <w:tr2bl w:val="nil"/>
            </w:tcBorders>
            <w:noWrap w:val="0"/>
            <w:vAlign w:val="center"/>
          </w:tcPr>
          <w:p w14:paraId="36BAF78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高压发生器物理最大功率≥80KW（不接受等效）</w:t>
            </w:r>
          </w:p>
        </w:tc>
        <w:tc>
          <w:tcPr>
            <w:tcW w:w="765" w:type="dxa"/>
            <w:tcBorders>
              <w:tl2br w:val="nil"/>
              <w:tr2bl w:val="nil"/>
            </w:tcBorders>
            <w:noWrap w:val="0"/>
            <w:vAlign w:val="center"/>
          </w:tcPr>
          <w:p w14:paraId="5E4618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4CE4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9EDE7D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2.3</w:t>
            </w:r>
          </w:p>
        </w:tc>
        <w:tc>
          <w:tcPr>
            <w:tcW w:w="7832" w:type="dxa"/>
            <w:tcBorders>
              <w:tl2br w:val="nil"/>
              <w:tr2bl w:val="nil"/>
            </w:tcBorders>
            <w:noWrap w:val="0"/>
            <w:vAlign w:val="center"/>
          </w:tcPr>
          <w:p w14:paraId="0C0DDBD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物理最高输出管电流≥600mA（不接受等效）</w:t>
            </w:r>
          </w:p>
        </w:tc>
        <w:tc>
          <w:tcPr>
            <w:tcW w:w="765" w:type="dxa"/>
            <w:tcBorders>
              <w:tl2br w:val="nil"/>
              <w:tr2bl w:val="nil"/>
            </w:tcBorders>
            <w:noWrap w:val="0"/>
            <w:vAlign w:val="center"/>
          </w:tcPr>
          <w:p w14:paraId="271E305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1175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D0CDFE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#2.4</w:t>
            </w:r>
          </w:p>
        </w:tc>
        <w:tc>
          <w:tcPr>
            <w:tcW w:w="7832" w:type="dxa"/>
            <w:tcBorders>
              <w:tl2br w:val="nil"/>
              <w:tr2bl w:val="nil"/>
            </w:tcBorders>
            <w:noWrap w:val="0"/>
            <w:vAlign w:val="center"/>
          </w:tcPr>
          <w:p w14:paraId="3B0C23C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球管阳极热容量，液态金属轴承球管≥5 MHU或新型高散热率低热容量球管≤1 MHU</w:t>
            </w:r>
          </w:p>
        </w:tc>
        <w:tc>
          <w:tcPr>
            <w:tcW w:w="765" w:type="dxa"/>
            <w:tcBorders>
              <w:tl2br w:val="nil"/>
              <w:tr2bl w:val="nil"/>
            </w:tcBorders>
            <w:noWrap w:val="0"/>
            <w:vAlign w:val="center"/>
          </w:tcPr>
          <w:p w14:paraId="18399FF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7D97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D0827F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2.5</w:t>
            </w:r>
          </w:p>
        </w:tc>
        <w:tc>
          <w:tcPr>
            <w:tcW w:w="7832" w:type="dxa"/>
            <w:tcBorders>
              <w:tl2br w:val="nil"/>
              <w:tr2bl w:val="nil"/>
            </w:tcBorders>
            <w:noWrap w:val="0"/>
            <w:vAlign w:val="center"/>
          </w:tcPr>
          <w:p w14:paraId="1218799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最小球管电压≤70KV</w:t>
            </w:r>
          </w:p>
        </w:tc>
        <w:tc>
          <w:tcPr>
            <w:tcW w:w="765" w:type="dxa"/>
            <w:tcBorders>
              <w:tl2br w:val="nil"/>
              <w:tr2bl w:val="nil"/>
            </w:tcBorders>
            <w:noWrap w:val="0"/>
            <w:vAlign w:val="center"/>
          </w:tcPr>
          <w:p w14:paraId="2585CE0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78AF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841846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2.6</w:t>
            </w:r>
          </w:p>
        </w:tc>
        <w:tc>
          <w:tcPr>
            <w:tcW w:w="7832" w:type="dxa"/>
            <w:tcBorders>
              <w:tl2br w:val="nil"/>
              <w:tr2bl w:val="nil"/>
            </w:tcBorders>
            <w:noWrap w:val="0"/>
            <w:vAlign w:val="center"/>
          </w:tcPr>
          <w:p w14:paraId="6D36B4D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最大球管电压≥140KV</w:t>
            </w:r>
          </w:p>
        </w:tc>
        <w:tc>
          <w:tcPr>
            <w:tcW w:w="765" w:type="dxa"/>
            <w:tcBorders>
              <w:tl2br w:val="nil"/>
              <w:tr2bl w:val="nil"/>
            </w:tcBorders>
            <w:noWrap w:val="0"/>
            <w:vAlign w:val="center"/>
          </w:tcPr>
          <w:p w14:paraId="5E1681E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532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BF554E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2.7</w:t>
            </w:r>
          </w:p>
        </w:tc>
        <w:tc>
          <w:tcPr>
            <w:tcW w:w="7832" w:type="dxa"/>
            <w:tcBorders>
              <w:tl2br w:val="nil"/>
              <w:tr2bl w:val="nil"/>
            </w:tcBorders>
            <w:noWrap w:val="0"/>
            <w:vAlign w:val="center"/>
          </w:tcPr>
          <w:p w14:paraId="35DF695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球管电压可调档位≥5档，提供具体数值</w:t>
            </w:r>
          </w:p>
        </w:tc>
        <w:tc>
          <w:tcPr>
            <w:tcW w:w="765" w:type="dxa"/>
            <w:tcBorders>
              <w:tl2br w:val="nil"/>
              <w:tr2bl w:val="nil"/>
            </w:tcBorders>
            <w:noWrap w:val="0"/>
            <w:vAlign w:val="center"/>
          </w:tcPr>
          <w:p w14:paraId="778D099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50F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E2F63F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2.8</w:t>
            </w:r>
          </w:p>
        </w:tc>
        <w:tc>
          <w:tcPr>
            <w:tcW w:w="7832" w:type="dxa"/>
            <w:tcBorders>
              <w:tl2br w:val="nil"/>
              <w:tr2bl w:val="nil"/>
            </w:tcBorders>
            <w:noWrap w:val="0"/>
            <w:vAlign w:val="center"/>
          </w:tcPr>
          <w:p w14:paraId="51D3373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球管阳极最大散热率≥1.5MHU/分钟</w:t>
            </w:r>
          </w:p>
        </w:tc>
        <w:tc>
          <w:tcPr>
            <w:tcW w:w="765" w:type="dxa"/>
            <w:tcBorders>
              <w:tl2br w:val="nil"/>
              <w:tr2bl w:val="nil"/>
            </w:tcBorders>
            <w:noWrap w:val="0"/>
            <w:vAlign w:val="center"/>
          </w:tcPr>
          <w:p w14:paraId="2547039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6E1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A7A802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2.9</w:t>
            </w:r>
          </w:p>
        </w:tc>
        <w:tc>
          <w:tcPr>
            <w:tcW w:w="7832" w:type="dxa"/>
            <w:tcBorders>
              <w:tl2br w:val="nil"/>
              <w:tr2bl w:val="nil"/>
            </w:tcBorders>
            <w:noWrap w:val="0"/>
            <w:vAlign w:val="center"/>
          </w:tcPr>
          <w:p w14:paraId="2CBF309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球管大焦点≤1.1mm×1.3mm</w:t>
            </w:r>
          </w:p>
        </w:tc>
        <w:tc>
          <w:tcPr>
            <w:tcW w:w="765" w:type="dxa"/>
            <w:tcBorders>
              <w:tl2br w:val="nil"/>
              <w:tr2bl w:val="nil"/>
            </w:tcBorders>
            <w:noWrap w:val="0"/>
            <w:vAlign w:val="center"/>
          </w:tcPr>
          <w:p w14:paraId="4B0465C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115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AB7478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2.10</w:t>
            </w:r>
          </w:p>
        </w:tc>
        <w:tc>
          <w:tcPr>
            <w:tcW w:w="7832" w:type="dxa"/>
            <w:tcBorders>
              <w:tl2br w:val="nil"/>
              <w:tr2bl w:val="nil"/>
            </w:tcBorders>
            <w:noWrap w:val="0"/>
            <w:vAlign w:val="center"/>
          </w:tcPr>
          <w:p w14:paraId="5C3564D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球管小焦点≤0.7mm×1.2mm</w:t>
            </w:r>
          </w:p>
        </w:tc>
        <w:tc>
          <w:tcPr>
            <w:tcW w:w="765" w:type="dxa"/>
            <w:tcBorders>
              <w:tl2br w:val="nil"/>
              <w:tr2bl w:val="nil"/>
            </w:tcBorders>
            <w:noWrap w:val="0"/>
            <w:vAlign w:val="center"/>
          </w:tcPr>
          <w:p w14:paraId="3D2B48D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3C14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B0A066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3</w:t>
            </w:r>
          </w:p>
        </w:tc>
        <w:tc>
          <w:tcPr>
            <w:tcW w:w="7832" w:type="dxa"/>
            <w:tcBorders>
              <w:tl2br w:val="nil"/>
              <w:tr2bl w:val="nil"/>
            </w:tcBorders>
            <w:noWrap w:val="0"/>
            <w:vAlign w:val="center"/>
          </w:tcPr>
          <w:p w14:paraId="6DCDCB5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w:t>
            </w:r>
          </w:p>
        </w:tc>
        <w:tc>
          <w:tcPr>
            <w:tcW w:w="765" w:type="dxa"/>
            <w:tcBorders>
              <w:tl2br w:val="nil"/>
              <w:tr2bl w:val="nil"/>
            </w:tcBorders>
            <w:noWrap w:val="0"/>
            <w:vAlign w:val="center"/>
          </w:tcPr>
          <w:p w14:paraId="4B41288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48F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FF2D62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3.1</w:t>
            </w:r>
          </w:p>
        </w:tc>
        <w:tc>
          <w:tcPr>
            <w:tcW w:w="7832" w:type="dxa"/>
            <w:tcBorders>
              <w:tl2br w:val="nil"/>
              <w:tr2bl w:val="nil"/>
            </w:tcBorders>
            <w:noWrap w:val="0"/>
            <w:vAlign w:val="center"/>
          </w:tcPr>
          <w:p w14:paraId="265C60C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探测器类型：提供新型探测器技术，西门子Stellar光子探测器；GE 提供Revolution Integrated ASIC；东芝提供pure VISION探测器；PHILIPS提供三明治双层能谱探测器；其他厂家提供自家最新最高端的探测器类型</w:t>
            </w:r>
          </w:p>
        </w:tc>
        <w:tc>
          <w:tcPr>
            <w:tcW w:w="765" w:type="dxa"/>
            <w:tcBorders>
              <w:tl2br w:val="nil"/>
              <w:tr2bl w:val="nil"/>
            </w:tcBorders>
            <w:noWrap w:val="0"/>
            <w:vAlign w:val="center"/>
          </w:tcPr>
          <w:p w14:paraId="0778BE8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982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408C61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3.2</w:t>
            </w:r>
          </w:p>
        </w:tc>
        <w:tc>
          <w:tcPr>
            <w:tcW w:w="7832" w:type="dxa"/>
            <w:tcBorders>
              <w:tl2br w:val="nil"/>
              <w:tr2bl w:val="nil"/>
            </w:tcBorders>
            <w:noWrap w:val="0"/>
            <w:vAlign w:val="center"/>
          </w:tcPr>
          <w:p w14:paraId="6EA4D84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探测器物理排数≥32排</w:t>
            </w:r>
          </w:p>
        </w:tc>
        <w:tc>
          <w:tcPr>
            <w:tcW w:w="765" w:type="dxa"/>
            <w:tcBorders>
              <w:tl2br w:val="nil"/>
              <w:tr2bl w:val="nil"/>
            </w:tcBorders>
            <w:noWrap w:val="0"/>
            <w:vAlign w:val="center"/>
          </w:tcPr>
          <w:p w14:paraId="1BCDAD0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8D1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8DDAF8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3.3</w:t>
            </w:r>
          </w:p>
        </w:tc>
        <w:tc>
          <w:tcPr>
            <w:tcW w:w="7832" w:type="dxa"/>
            <w:tcBorders>
              <w:tl2br w:val="nil"/>
              <w:tr2bl w:val="nil"/>
            </w:tcBorders>
            <w:noWrap w:val="0"/>
            <w:vAlign w:val="center"/>
          </w:tcPr>
          <w:p w14:paraId="67AEE5C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探测器物理单元总数≥23000个</w:t>
            </w:r>
          </w:p>
        </w:tc>
        <w:tc>
          <w:tcPr>
            <w:tcW w:w="765" w:type="dxa"/>
            <w:tcBorders>
              <w:tl2br w:val="nil"/>
              <w:tr2bl w:val="nil"/>
            </w:tcBorders>
            <w:noWrap w:val="0"/>
            <w:vAlign w:val="center"/>
          </w:tcPr>
          <w:p w14:paraId="77DF57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C5F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CF544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3.4</w:t>
            </w:r>
          </w:p>
        </w:tc>
        <w:tc>
          <w:tcPr>
            <w:tcW w:w="7832" w:type="dxa"/>
            <w:tcBorders>
              <w:tl2br w:val="nil"/>
              <w:tr2bl w:val="nil"/>
            </w:tcBorders>
            <w:noWrap w:val="0"/>
            <w:vAlign w:val="center"/>
          </w:tcPr>
          <w:p w14:paraId="17C7E94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每排探测器物理宽度≤0.625 mm</w:t>
            </w:r>
          </w:p>
        </w:tc>
        <w:tc>
          <w:tcPr>
            <w:tcW w:w="765" w:type="dxa"/>
            <w:tcBorders>
              <w:tl2br w:val="nil"/>
              <w:tr2bl w:val="nil"/>
            </w:tcBorders>
            <w:noWrap w:val="0"/>
            <w:vAlign w:val="center"/>
          </w:tcPr>
          <w:p w14:paraId="39806B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0661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35080F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3.5</w:t>
            </w:r>
          </w:p>
        </w:tc>
        <w:tc>
          <w:tcPr>
            <w:tcW w:w="7832" w:type="dxa"/>
            <w:tcBorders>
              <w:tl2br w:val="nil"/>
              <w:tr2bl w:val="nil"/>
            </w:tcBorders>
            <w:noWrap w:val="0"/>
            <w:vAlign w:val="center"/>
          </w:tcPr>
          <w:p w14:paraId="302D994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数据最大采样率≥4600次/360°</w:t>
            </w:r>
          </w:p>
        </w:tc>
        <w:tc>
          <w:tcPr>
            <w:tcW w:w="765" w:type="dxa"/>
            <w:tcBorders>
              <w:tl2br w:val="nil"/>
              <w:tr2bl w:val="nil"/>
            </w:tcBorders>
            <w:noWrap w:val="0"/>
            <w:vAlign w:val="center"/>
          </w:tcPr>
          <w:p w14:paraId="3524A5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4E6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00E72D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4</w:t>
            </w:r>
          </w:p>
        </w:tc>
        <w:tc>
          <w:tcPr>
            <w:tcW w:w="7832" w:type="dxa"/>
            <w:tcBorders>
              <w:tl2br w:val="nil"/>
              <w:tr2bl w:val="nil"/>
            </w:tcBorders>
            <w:noWrap w:val="0"/>
            <w:vAlign w:val="center"/>
          </w:tcPr>
          <w:p w14:paraId="79EBD86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扫描参数</w:t>
            </w:r>
          </w:p>
        </w:tc>
        <w:tc>
          <w:tcPr>
            <w:tcW w:w="765" w:type="dxa"/>
            <w:tcBorders>
              <w:tl2br w:val="nil"/>
              <w:tr2bl w:val="nil"/>
            </w:tcBorders>
            <w:noWrap w:val="0"/>
            <w:vAlign w:val="center"/>
          </w:tcPr>
          <w:p w14:paraId="656E6C3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94A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D58F1D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4.1</w:t>
            </w:r>
          </w:p>
        </w:tc>
        <w:tc>
          <w:tcPr>
            <w:tcW w:w="7832" w:type="dxa"/>
            <w:tcBorders>
              <w:tl2br w:val="nil"/>
              <w:tr2bl w:val="nil"/>
            </w:tcBorders>
            <w:noWrap w:val="0"/>
            <w:vAlign w:val="center"/>
          </w:tcPr>
          <w:p w14:paraId="2521DE11">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采集成像速度≥64层图像/360度</w:t>
            </w:r>
          </w:p>
        </w:tc>
        <w:tc>
          <w:tcPr>
            <w:tcW w:w="765" w:type="dxa"/>
            <w:tcBorders>
              <w:tl2br w:val="nil"/>
              <w:tr2bl w:val="nil"/>
            </w:tcBorders>
            <w:noWrap w:val="0"/>
            <w:vAlign w:val="center"/>
          </w:tcPr>
          <w:p w14:paraId="798696A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E14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AA16D0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4.2</w:t>
            </w:r>
          </w:p>
        </w:tc>
        <w:tc>
          <w:tcPr>
            <w:tcW w:w="7832" w:type="dxa"/>
            <w:tcBorders>
              <w:tl2br w:val="nil"/>
              <w:tr2bl w:val="nil"/>
            </w:tcBorders>
            <w:noWrap w:val="0"/>
            <w:vAlign w:val="center"/>
          </w:tcPr>
          <w:p w14:paraId="67F74FD3">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最薄采集层厚≤0.625mm</w:t>
            </w:r>
          </w:p>
        </w:tc>
        <w:tc>
          <w:tcPr>
            <w:tcW w:w="765" w:type="dxa"/>
            <w:tcBorders>
              <w:tl2br w:val="nil"/>
              <w:tr2bl w:val="nil"/>
            </w:tcBorders>
            <w:noWrap w:val="0"/>
            <w:vAlign w:val="center"/>
          </w:tcPr>
          <w:p w14:paraId="2EBAA8C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3FC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06C5A2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4.3</w:t>
            </w:r>
          </w:p>
        </w:tc>
        <w:tc>
          <w:tcPr>
            <w:tcW w:w="7832" w:type="dxa"/>
            <w:tcBorders>
              <w:tl2br w:val="nil"/>
              <w:tr2bl w:val="nil"/>
            </w:tcBorders>
            <w:noWrap w:val="0"/>
            <w:vAlign w:val="center"/>
          </w:tcPr>
          <w:p w14:paraId="1B5237A4">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图像重建速度≥20幅/秒</w:t>
            </w:r>
          </w:p>
        </w:tc>
        <w:tc>
          <w:tcPr>
            <w:tcW w:w="765" w:type="dxa"/>
            <w:tcBorders>
              <w:tl2br w:val="nil"/>
              <w:tr2bl w:val="nil"/>
            </w:tcBorders>
            <w:noWrap w:val="0"/>
            <w:vAlign w:val="center"/>
          </w:tcPr>
          <w:p w14:paraId="6D7FE2E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164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19322B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4.4</w:t>
            </w:r>
          </w:p>
        </w:tc>
        <w:tc>
          <w:tcPr>
            <w:tcW w:w="7832" w:type="dxa"/>
            <w:tcBorders>
              <w:tl2br w:val="nil"/>
              <w:tr2bl w:val="nil"/>
            </w:tcBorders>
            <w:noWrap w:val="0"/>
            <w:vAlign w:val="center"/>
          </w:tcPr>
          <w:p w14:paraId="33CBCE19">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图像显示矩阵≥512x512</w:t>
            </w:r>
          </w:p>
        </w:tc>
        <w:tc>
          <w:tcPr>
            <w:tcW w:w="765" w:type="dxa"/>
            <w:tcBorders>
              <w:tl2br w:val="nil"/>
              <w:tr2bl w:val="nil"/>
            </w:tcBorders>
            <w:noWrap w:val="0"/>
            <w:vAlign w:val="center"/>
          </w:tcPr>
          <w:p w14:paraId="4BD6203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11F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AB9BDB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Cs w:val="0"/>
                <w:color w:val="000000"/>
                <w:kern w:val="0"/>
                <w:sz w:val="21"/>
                <w:szCs w:val="21"/>
                <w:highlight w:val="none"/>
                <w:lang w:val="en-US" w:eastAsia="zh-CN" w:bidi="ar"/>
              </w:rPr>
              <w:t>4.5</w:t>
            </w:r>
          </w:p>
        </w:tc>
        <w:tc>
          <w:tcPr>
            <w:tcW w:w="7832" w:type="dxa"/>
            <w:tcBorders>
              <w:tl2br w:val="nil"/>
              <w:tr2bl w:val="nil"/>
            </w:tcBorders>
            <w:noWrap w:val="0"/>
            <w:vAlign w:val="center"/>
          </w:tcPr>
          <w:p w14:paraId="18900C05">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单次螺旋连续扫描时间≥120秒</w:t>
            </w:r>
          </w:p>
        </w:tc>
        <w:tc>
          <w:tcPr>
            <w:tcW w:w="765" w:type="dxa"/>
            <w:tcBorders>
              <w:tl2br w:val="nil"/>
              <w:tr2bl w:val="nil"/>
            </w:tcBorders>
            <w:noWrap w:val="0"/>
            <w:vAlign w:val="center"/>
          </w:tcPr>
          <w:p w14:paraId="4D233F4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F4D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9C925D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rPr>
            </w:pPr>
            <w:r>
              <w:rPr>
                <w:rFonts w:hint="eastAsia" w:ascii="宋体" w:hAnsi="宋体" w:eastAsia="宋体" w:cs="宋体"/>
                <w:b w:val="0"/>
                <w:bCs w:val="0"/>
                <w:color w:val="000000"/>
                <w:kern w:val="0"/>
                <w:sz w:val="21"/>
                <w:szCs w:val="21"/>
                <w:highlight w:val="none"/>
                <w:lang w:val="en-US" w:eastAsia="zh-CN" w:bidi="ar"/>
              </w:rPr>
              <w:t>5</w:t>
            </w:r>
          </w:p>
        </w:tc>
        <w:tc>
          <w:tcPr>
            <w:tcW w:w="7832" w:type="dxa"/>
            <w:tcBorders>
              <w:tl2br w:val="nil"/>
              <w:tr2bl w:val="nil"/>
            </w:tcBorders>
            <w:noWrap w:val="0"/>
            <w:vAlign w:val="center"/>
          </w:tcPr>
          <w:p w14:paraId="512EA16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主控台及图像处理工作站</w:t>
            </w:r>
          </w:p>
        </w:tc>
        <w:tc>
          <w:tcPr>
            <w:tcW w:w="765" w:type="dxa"/>
            <w:tcBorders>
              <w:tl2br w:val="nil"/>
              <w:tr2bl w:val="nil"/>
            </w:tcBorders>
            <w:noWrap w:val="0"/>
            <w:vAlign w:val="center"/>
          </w:tcPr>
          <w:p w14:paraId="57022B5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7749C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BEA66E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w:t>
            </w:r>
          </w:p>
        </w:tc>
        <w:tc>
          <w:tcPr>
            <w:tcW w:w="7832" w:type="dxa"/>
            <w:tcBorders>
              <w:tl2br w:val="nil"/>
              <w:tr2bl w:val="nil"/>
            </w:tcBorders>
            <w:noWrap w:val="0"/>
            <w:vAlign w:val="center"/>
          </w:tcPr>
          <w:p w14:paraId="3401F06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计算机CPU核心≥4核</w:t>
            </w:r>
          </w:p>
        </w:tc>
        <w:tc>
          <w:tcPr>
            <w:tcW w:w="765" w:type="dxa"/>
            <w:tcBorders>
              <w:tl2br w:val="nil"/>
              <w:tr2bl w:val="nil"/>
            </w:tcBorders>
            <w:noWrap w:val="0"/>
            <w:vAlign w:val="center"/>
          </w:tcPr>
          <w:p w14:paraId="6818C64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53CD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A566A4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5.2</w:t>
            </w:r>
          </w:p>
        </w:tc>
        <w:tc>
          <w:tcPr>
            <w:tcW w:w="7832" w:type="dxa"/>
            <w:tcBorders>
              <w:tl2br w:val="nil"/>
              <w:tr2bl w:val="nil"/>
            </w:tcBorders>
            <w:noWrap w:val="0"/>
            <w:vAlign w:val="center"/>
          </w:tcPr>
          <w:p w14:paraId="49A0C63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计算机CPU主频≥2.5GHz</w:t>
            </w:r>
          </w:p>
        </w:tc>
        <w:tc>
          <w:tcPr>
            <w:tcW w:w="765" w:type="dxa"/>
            <w:tcBorders>
              <w:tl2br w:val="nil"/>
              <w:tr2bl w:val="nil"/>
            </w:tcBorders>
            <w:noWrap w:val="0"/>
            <w:vAlign w:val="center"/>
          </w:tcPr>
          <w:p w14:paraId="6971A89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194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A0FE3A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5.3</w:t>
            </w:r>
          </w:p>
        </w:tc>
        <w:tc>
          <w:tcPr>
            <w:tcW w:w="7832" w:type="dxa"/>
            <w:tcBorders>
              <w:tl2br w:val="nil"/>
              <w:tr2bl w:val="nil"/>
            </w:tcBorders>
            <w:noWrap w:val="0"/>
            <w:vAlign w:val="center"/>
          </w:tcPr>
          <w:p w14:paraId="62F2B03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图像硬盘容量≥900GB</w:t>
            </w:r>
          </w:p>
        </w:tc>
        <w:tc>
          <w:tcPr>
            <w:tcW w:w="765" w:type="dxa"/>
            <w:tcBorders>
              <w:tl2br w:val="nil"/>
              <w:tr2bl w:val="nil"/>
            </w:tcBorders>
            <w:noWrap w:val="0"/>
            <w:vAlign w:val="center"/>
          </w:tcPr>
          <w:p w14:paraId="287EC1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D96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A2A6B1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5.4</w:t>
            </w:r>
          </w:p>
        </w:tc>
        <w:tc>
          <w:tcPr>
            <w:tcW w:w="7832" w:type="dxa"/>
            <w:tcBorders>
              <w:tl2br w:val="nil"/>
              <w:tr2bl w:val="nil"/>
            </w:tcBorders>
            <w:noWrap w:val="0"/>
            <w:vAlign w:val="center"/>
          </w:tcPr>
          <w:p w14:paraId="5356F89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图像存储量≥500,000幅（512×512不压缩）</w:t>
            </w:r>
          </w:p>
        </w:tc>
        <w:tc>
          <w:tcPr>
            <w:tcW w:w="765" w:type="dxa"/>
            <w:tcBorders>
              <w:tl2br w:val="nil"/>
              <w:tr2bl w:val="nil"/>
            </w:tcBorders>
            <w:noWrap w:val="0"/>
            <w:vAlign w:val="center"/>
          </w:tcPr>
          <w:p w14:paraId="425BC24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CBF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C52364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5.5</w:t>
            </w:r>
          </w:p>
        </w:tc>
        <w:tc>
          <w:tcPr>
            <w:tcW w:w="7832" w:type="dxa"/>
            <w:tcBorders>
              <w:tl2br w:val="nil"/>
              <w:tr2bl w:val="nil"/>
            </w:tcBorders>
            <w:noWrap w:val="0"/>
            <w:vAlign w:val="center"/>
          </w:tcPr>
          <w:p w14:paraId="0111408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图像存档系统（CD-RW或DVD等）具备</w:t>
            </w:r>
          </w:p>
        </w:tc>
        <w:tc>
          <w:tcPr>
            <w:tcW w:w="765" w:type="dxa"/>
            <w:tcBorders>
              <w:tl2br w:val="nil"/>
              <w:tr2bl w:val="nil"/>
            </w:tcBorders>
            <w:noWrap w:val="0"/>
            <w:vAlign w:val="center"/>
          </w:tcPr>
          <w:p w14:paraId="34A66E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166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D24292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5.6</w:t>
            </w:r>
          </w:p>
        </w:tc>
        <w:tc>
          <w:tcPr>
            <w:tcW w:w="7832" w:type="dxa"/>
            <w:tcBorders>
              <w:tl2br w:val="nil"/>
              <w:tr2bl w:val="nil"/>
            </w:tcBorders>
            <w:noWrap w:val="0"/>
            <w:vAlign w:val="center"/>
          </w:tcPr>
          <w:p w14:paraId="24E096C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医学专用液晶超薄平面显示器尺寸≥24英寸</w:t>
            </w:r>
          </w:p>
        </w:tc>
        <w:tc>
          <w:tcPr>
            <w:tcW w:w="765" w:type="dxa"/>
            <w:tcBorders>
              <w:tl2br w:val="nil"/>
              <w:tr2bl w:val="nil"/>
            </w:tcBorders>
            <w:noWrap w:val="0"/>
            <w:vAlign w:val="center"/>
          </w:tcPr>
          <w:p w14:paraId="4A4026B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1D6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1A7120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5.7</w:t>
            </w:r>
          </w:p>
        </w:tc>
        <w:tc>
          <w:tcPr>
            <w:tcW w:w="7832" w:type="dxa"/>
            <w:tcBorders>
              <w:tl2br w:val="nil"/>
              <w:tr2bl w:val="nil"/>
            </w:tcBorders>
            <w:noWrap w:val="0"/>
            <w:vAlign w:val="center"/>
          </w:tcPr>
          <w:p w14:paraId="40A6467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医学专用液晶超薄平面显示器分辨率≥1280X1024</w:t>
            </w:r>
          </w:p>
        </w:tc>
        <w:tc>
          <w:tcPr>
            <w:tcW w:w="765" w:type="dxa"/>
            <w:tcBorders>
              <w:tl2br w:val="nil"/>
              <w:tr2bl w:val="nil"/>
            </w:tcBorders>
            <w:noWrap w:val="0"/>
            <w:vAlign w:val="center"/>
          </w:tcPr>
          <w:p w14:paraId="23EA625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EBA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44813B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5.8</w:t>
            </w:r>
          </w:p>
        </w:tc>
        <w:tc>
          <w:tcPr>
            <w:tcW w:w="7832" w:type="dxa"/>
            <w:tcBorders>
              <w:tl2br w:val="nil"/>
              <w:tr2bl w:val="nil"/>
            </w:tcBorders>
            <w:noWrap w:val="0"/>
            <w:vAlign w:val="center"/>
          </w:tcPr>
          <w:p w14:paraId="2DB97C3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DICOM 3.0接口，具备传输、查询、打印、存档功能</w:t>
            </w:r>
          </w:p>
        </w:tc>
        <w:tc>
          <w:tcPr>
            <w:tcW w:w="765" w:type="dxa"/>
            <w:tcBorders>
              <w:tl2br w:val="nil"/>
              <w:tr2bl w:val="nil"/>
            </w:tcBorders>
            <w:noWrap w:val="0"/>
            <w:vAlign w:val="center"/>
          </w:tcPr>
          <w:p w14:paraId="4AC7D25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1B6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66EDC0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5.9</w:t>
            </w:r>
          </w:p>
        </w:tc>
        <w:tc>
          <w:tcPr>
            <w:tcW w:w="7832" w:type="dxa"/>
            <w:tcBorders>
              <w:tl2br w:val="nil"/>
              <w:tr2bl w:val="nil"/>
            </w:tcBorders>
            <w:noWrap w:val="0"/>
            <w:vAlign w:val="center"/>
          </w:tcPr>
          <w:p w14:paraId="4FB180D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患者列表软件</w:t>
            </w:r>
          </w:p>
        </w:tc>
        <w:tc>
          <w:tcPr>
            <w:tcW w:w="765" w:type="dxa"/>
            <w:tcBorders>
              <w:tl2br w:val="nil"/>
              <w:tr2bl w:val="nil"/>
            </w:tcBorders>
            <w:noWrap w:val="0"/>
            <w:vAlign w:val="center"/>
          </w:tcPr>
          <w:p w14:paraId="340B80B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29F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A02135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5.10</w:t>
            </w:r>
          </w:p>
        </w:tc>
        <w:tc>
          <w:tcPr>
            <w:tcW w:w="7832" w:type="dxa"/>
            <w:tcBorders>
              <w:tl2br w:val="nil"/>
              <w:tr2bl w:val="nil"/>
            </w:tcBorders>
            <w:noWrap w:val="0"/>
            <w:vAlign w:val="center"/>
          </w:tcPr>
          <w:p w14:paraId="297C27A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USB外设接口</w:t>
            </w:r>
          </w:p>
        </w:tc>
        <w:tc>
          <w:tcPr>
            <w:tcW w:w="765" w:type="dxa"/>
            <w:tcBorders>
              <w:tl2br w:val="nil"/>
              <w:tr2bl w:val="nil"/>
            </w:tcBorders>
            <w:noWrap w:val="0"/>
            <w:vAlign w:val="center"/>
          </w:tcPr>
          <w:p w14:paraId="5D53CFD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B88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9BB665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5.11</w:t>
            </w:r>
          </w:p>
        </w:tc>
        <w:tc>
          <w:tcPr>
            <w:tcW w:w="7832" w:type="dxa"/>
            <w:tcBorders>
              <w:tl2br w:val="nil"/>
              <w:tr2bl w:val="nil"/>
            </w:tcBorders>
            <w:noWrap w:val="0"/>
            <w:vAlign w:val="center"/>
          </w:tcPr>
          <w:p w14:paraId="22FA19B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可编辑储存的扫描方案≥1000条</w:t>
            </w:r>
          </w:p>
        </w:tc>
        <w:tc>
          <w:tcPr>
            <w:tcW w:w="765" w:type="dxa"/>
            <w:tcBorders>
              <w:tl2br w:val="nil"/>
              <w:tr2bl w:val="nil"/>
            </w:tcBorders>
            <w:noWrap w:val="0"/>
            <w:vAlign w:val="center"/>
          </w:tcPr>
          <w:p w14:paraId="1AEB011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2F2A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4145C0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5.12</w:t>
            </w:r>
          </w:p>
        </w:tc>
        <w:tc>
          <w:tcPr>
            <w:tcW w:w="7832" w:type="dxa"/>
            <w:tcBorders>
              <w:tl2br w:val="nil"/>
              <w:tr2bl w:val="nil"/>
            </w:tcBorders>
            <w:noWrap w:val="0"/>
            <w:vAlign w:val="center"/>
          </w:tcPr>
          <w:p w14:paraId="288F7D7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同步并行处理功能：扫描、重建、显示、存储、打印等操作可同步进行</w:t>
            </w:r>
          </w:p>
        </w:tc>
        <w:tc>
          <w:tcPr>
            <w:tcW w:w="765" w:type="dxa"/>
            <w:tcBorders>
              <w:tl2br w:val="nil"/>
              <w:tr2bl w:val="nil"/>
            </w:tcBorders>
            <w:noWrap w:val="0"/>
            <w:vAlign w:val="center"/>
          </w:tcPr>
          <w:p w14:paraId="6E4E484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EFDB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4EE9CF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5.13</w:t>
            </w:r>
          </w:p>
        </w:tc>
        <w:tc>
          <w:tcPr>
            <w:tcW w:w="7832" w:type="dxa"/>
            <w:tcBorders>
              <w:tl2br w:val="nil"/>
              <w:tr2bl w:val="nil"/>
            </w:tcBorders>
            <w:noWrap w:val="0"/>
            <w:vAlign w:val="center"/>
          </w:tcPr>
          <w:p w14:paraId="3AAC17E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并行重建功能：并行处理多种模式的图像的重建与重组，一次扫描中方案内可预置多个重建任务，任务数≥4个</w:t>
            </w:r>
          </w:p>
        </w:tc>
        <w:tc>
          <w:tcPr>
            <w:tcW w:w="765" w:type="dxa"/>
            <w:tcBorders>
              <w:tl2br w:val="nil"/>
              <w:tr2bl w:val="nil"/>
            </w:tcBorders>
            <w:noWrap w:val="0"/>
            <w:vAlign w:val="center"/>
          </w:tcPr>
          <w:p w14:paraId="0264035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FB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2B88EB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6</w:t>
            </w:r>
          </w:p>
        </w:tc>
        <w:tc>
          <w:tcPr>
            <w:tcW w:w="7832" w:type="dxa"/>
            <w:tcBorders>
              <w:tl2br w:val="nil"/>
              <w:tr2bl w:val="nil"/>
            </w:tcBorders>
            <w:noWrap w:val="0"/>
            <w:vAlign w:val="center"/>
          </w:tcPr>
          <w:p w14:paraId="41E9D76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图像质量</w:t>
            </w:r>
          </w:p>
        </w:tc>
        <w:tc>
          <w:tcPr>
            <w:tcW w:w="765" w:type="dxa"/>
            <w:tcBorders>
              <w:tl2br w:val="nil"/>
              <w:tr2bl w:val="nil"/>
            </w:tcBorders>
            <w:noWrap w:val="0"/>
            <w:vAlign w:val="center"/>
          </w:tcPr>
          <w:p w14:paraId="1981171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B4F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E7E597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6.1</w:t>
            </w:r>
          </w:p>
        </w:tc>
        <w:tc>
          <w:tcPr>
            <w:tcW w:w="7832" w:type="dxa"/>
            <w:tcBorders>
              <w:tl2br w:val="nil"/>
              <w:tr2bl w:val="nil"/>
            </w:tcBorders>
            <w:noWrap w:val="0"/>
            <w:vAlign w:val="center"/>
          </w:tcPr>
          <w:p w14:paraId="32E88A6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Z轴空间分辨率≥20LP/cm(0%MTF)</w:t>
            </w:r>
          </w:p>
        </w:tc>
        <w:tc>
          <w:tcPr>
            <w:tcW w:w="765" w:type="dxa"/>
            <w:tcBorders>
              <w:tl2br w:val="nil"/>
              <w:tr2bl w:val="nil"/>
            </w:tcBorders>
            <w:noWrap w:val="0"/>
            <w:vAlign w:val="center"/>
          </w:tcPr>
          <w:p w14:paraId="5184736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A13F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920C8A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6.2</w:t>
            </w:r>
          </w:p>
        </w:tc>
        <w:tc>
          <w:tcPr>
            <w:tcW w:w="7832" w:type="dxa"/>
            <w:tcBorders>
              <w:tl2br w:val="nil"/>
              <w:tr2bl w:val="nil"/>
            </w:tcBorders>
            <w:noWrap w:val="0"/>
            <w:vAlign w:val="center"/>
          </w:tcPr>
          <w:p w14:paraId="1497C89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XY轴空间分辨率≥17LP/cm(0%MTF)</w:t>
            </w:r>
          </w:p>
        </w:tc>
        <w:tc>
          <w:tcPr>
            <w:tcW w:w="765" w:type="dxa"/>
            <w:tcBorders>
              <w:tl2br w:val="nil"/>
              <w:tr2bl w:val="nil"/>
            </w:tcBorders>
            <w:noWrap w:val="0"/>
            <w:vAlign w:val="center"/>
          </w:tcPr>
          <w:p w14:paraId="3E8358E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3AFA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FD8F1B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6.3</w:t>
            </w:r>
          </w:p>
        </w:tc>
        <w:tc>
          <w:tcPr>
            <w:tcW w:w="7832" w:type="dxa"/>
            <w:tcBorders>
              <w:tl2br w:val="nil"/>
              <w:tr2bl w:val="nil"/>
            </w:tcBorders>
            <w:noWrap w:val="0"/>
            <w:vAlign w:val="center"/>
          </w:tcPr>
          <w:p w14:paraId="01CE8F4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低密度分辨率≤5mm@0.3%≤13.1mGy, 20cm体模</w:t>
            </w:r>
          </w:p>
        </w:tc>
        <w:tc>
          <w:tcPr>
            <w:tcW w:w="765" w:type="dxa"/>
            <w:tcBorders>
              <w:tl2br w:val="nil"/>
              <w:tr2bl w:val="nil"/>
            </w:tcBorders>
            <w:noWrap w:val="0"/>
            <w:vAlign w:val="center"/>
          </w:tcPr>
          <w:p w14:paraId="77CE2A8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109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A853BC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6.4</w:t>
            </w:r>
          </w:p>
        </w:tc>
        <w:tc>
          <w:tcPr>
            <w:tcW w:w="7832" w:type="dxa"/>
            <w:tcBorders>
              <w:tl2br w:val="nil"/>
              <w:tr2bl w:val="nil"/>
            </w:tcBorders>
            <w:noWrap w:val="0"/>
            <w:vAlign w:val="center"/>
          </w:tcPr>
          <w:p w14:paraId="1EC726D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最小CT值（非扩展CT值）≤-1024 HU</w:t>
            </w:r>
          </w:p>
        </w:tc>
        <w:tc>
          <w:tcPr>
            <w:tcW w:w="765" w:type="dxa"/>
            <w:tcBorders>
              <w:tl2br w:val="nil"/>
              <w:tr2bl w:val="nil"/>
            </w:tcBorders>
            <w:noWrap w:val="0"/>
            <w:vAlign w:val="center"/>
          </w:tcPr>
          <w:p w14:paraId="503983E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9E0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393E40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6.5</w:t>
            </w:r>
          </w:p>
        </w:tc>
        <w:tc>
          <w:tcPr>
            <w:tcW w:w="7832" w:type="dxa"/>
            <w:tcBorders>
              <w:tl2br w:val="nil"/>
              <w:tr2bl w:val="nil"/>
            </w:tcBorders>
            <w:noWrap w:val="0"/>
            <w:vAlign w:val="center"/>
          </w:tcPr>
          <w:p w14:paraId="25D1608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最大CT值（非扩展CT值）≥+3071 HU</w:t>
            </w:r>
          </w:p>
        </w:tc>
        <w:tc>
          <w:tcPr>
            <w:tcW w:w="765" w:type="dxa"/>
            <w:tcBorders>
              <w:tl2br w:val="nil"/>
              <w:tr2bl w:val="nil"/>
            </w:tcBorders>
            <w:noWrap w:val="0"/>
            <w:vAlign w:val="center"/>
          </w:tcPr>
          <w:p w14:paraId="381912C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0CB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2037DC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6.6</w:t>
            </w:r>
          </w:p>
        </w:tc>
        <w:tc>
          <w:tcPr>
            <w:tcW w:w="7832" w:type="dxa"/>
            <w:tcBorders>
              <w:tl2br w:val="nil"/>
              <w:tr2bl w:val="nil"/>
            </w:tcBorders>
            <w:noWrap w:val="0"/>
            <w:vAlign w:val="center"/>
          </w:tcPr>
          <w:p w14:paraId="04EEC391">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最大图像重建视野FOV≥50 cm</w:t>
            </w:r>
          </w:p>
        </w:tc>
        <w:tc>
          <w:tcPr>
            <w:tcW w:w="765" w:type="dxa"/>
            <w:tcBorders>
              <w:tl2br w:val="nil"/>
              <w:tr2bl w:val="nil"/>
            </w:tcBorders>
            <w:noWrap w:val="0"/>
            <w:vAlign w:val="center"/>
          </w:tcPr>
          <w:p w14:paraId="16CFE73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D24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6D54CF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6.7</w:t>
            </w:r>
          </w:p>
        </w:tc>
        <w:tc>
          <w:tcPr>
            <w:tcW w:w="7832" w:type="dxa"/>
            <w:tcBorders>
              <w:tl2br w:val="nil"/>
              <w:tr2bl w:val="nil"/>
            </w:tcBorders>
            <w:noWrap w:val="0"/>
            <w:vAlign w:val="center"/>
          </w:tcPr>
          <w:p w14:paraId="49D0AD1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图像重建矩阵≥512X512</w:t>
            </w:r>
          </w:p>
        </w:tc>
        <w:tc>
          <w:tcPr>
            <w:tcW w:w="765" w:type="dxa"/>
            <w:tcBorders>
              <w:tl2br w:val="nil"/>
              <w:tr2bl w:val="nil"/>
            </w:tcBorders>
            <w:noWrap w:val="0"/>
            <w:vAlign w:val="center"/>
          </w:tcPr>
          <w:p w14:paraId="320C700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E90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5910C5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6.8</w:t>
            </w:r>
          </w:p>
        </w:tc>
        <w:tc>
          <w:tcPr>
            <w:tcW w:w="7832" w:type="dxa"/>
            <w:tcBorders>
              <w:tl2br w:val="nil"/>
              <w:tr2bl w:val="nil"/>
            </w:tcBorders>
            <w:noWrap w:val="0"/>
            <w:vAlign w:val="center"/>
          </w:tcPr>
          <w:p w14:paraId="74FFF91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最薄图像重建层厚≤0.625 mm</w:t>
            </w:r>
          </w:p>
        </w:tc>
        <w:tc>
          <w:tcPr>
            <w:tcW w:w="765" w:type="dxa"/>
            <w:tcBorders>
              <w:tl2br w:val="nil"/>
              <w:tr2bl w:val="nil"/>
            </w:tcBorders>
            <w:noWrap w:val="0"/>
            <w:vAlign w:val="center"/>
          </w:tcPr>
          <w:p w14:paraId="597FDAF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65E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236676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7</w:t>
            </w:r>
          </w:p>
        </w:tc>
        <w:tc>
          <w:tcPr>
            <w:tcW w:w="7832" w:type="dxa"/>
            <w:tcBorders>
              <w:tl2br w:val="nil"/>
              <w:tr2bl w:val="nil"/>
            </w:tcBorders>
            <w:noWrap w:val="0"/>
            <w:vAlign w:val="center"/>
          </w:tcPr>
          <w:p w14:paraId="182C2A0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与主机同品牌多功能检查手术</w:t>
            </w:r>
          </w:p>
        </w:tc>
        <w:tc>
          <w:tcPr>
            <w:tcW w:w="765" w:type="dxa"/>
            <w:tcBorders>
              <w:tl2br w:val="nil"/>
              <w:tr2bl w:val="nil"/>
            </w:tcBorders>
            <w:noWrap w:val="0"/>
            <w:vAlign w:val="center"/>
          </w:tcPr>
          <w:p w14:paraId="5D9F436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511D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B122F4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7.1</w:t>
            </w:r>
          </w:p>
        </w:tc>
        <w:tc>
          <w:tcPr>
            <w:tcW w:w="7832" w:type="dxa"/>
            <w:tcBorders>
              <w:tl2br w:val="nil"/>
              <w:tr2bl w:val="nil"/>
            </w:tcBorders>
            <w:noWrap w:val="0"/>
            <w:vAlign w:val="center"/>
          </w:tcPr>
          <w:p w14:paraId="54DB6A3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多功能检查手术床满足常规手术和CT检查使用</w:t>
            </w:r>
          </w:p>
        </w:tc>
        <w:tc>
          <w:tcPr>
            <w:tcW w:w="765" w:type="dxa"/>
            <w:tcBorders>
              <w:tl2br w:val="nil"/>
              <w:tr2bl w:val="nil"/>
            </w:tcBorders>
            <w:noWrap w:val="0"/>
            <w:vAlign w:val="center"/>
          </w:tcPr>
          <w:p w14:paraId="6C9A97F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6FA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194E91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7.2</w:t>
            </w:r>
          </w:p>
        </w:tc>
        <w:tc>
          <w:tcPr>
            <w:tcW w:w="7832" w:type="dxa"/>
            <w:tcBorders>
              <w:tl2br w:val="nil"/>
              <w:tr2bl w:val="nil"/>
            </w:tcBorders>
            <w:noWrap w:val="0"/>
            <w:vAlign w:val="center"/>
          </w:tcPr>
          <w:p w14:paraId="641CF55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多功能检查手术最大承重≥220kg</w:t>
            </w:r>
          </w:p>
        </w:tc>
        <w:tc>
          <w:tcPr>
            <w:tcW w:w="765" w:type="dxa"/>
            <w:tcBorders>
              <w:tl2br w:val="nil"/>
              <w:tr2bl w:val="nil"/>
            </w:tcBorders>
            <w:noWrap w:val="0"/>
            <w:vAlign w:val="center"/>
          </w:tcPr>
          <w:p w14:paraId="3F90D38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C84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AC0711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7.3</w:t>
            </w:r>
          </w:p>
        </w:tc>
        <w:tc>
          <w:tcPr>
            <w:tcW w:w="7832" w:type="dxa"/>
            <w:tcBorders>
              <w:tl2br w:val="nil"/>
              <w:tr2bl w:val="nil"/>
            </w:tcBorders>
            <w:noWrap w:val="0"/>
            <w:vAlign w:val="center"/>
          </w:tcPr>
          <w:p w14:paraId="7EF3314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多功能检查手术垂直可升降范围≥35cm</w:t>
            </w:r>
          </w:p>
        </w:tc>
        <w:tc>
          <w:tcPr>
            <w:tcW w:w="765" w:type="dxa"/>
            <w:tcBorders>
              <w:tl2br w:val="nil"/>
              <w:tr2bl w:val="nil"/>
            </w:tcBorders>
            <w:noWrap w:val="0"/>
            <w:vAlign w:val="center"/>
          </w:tcPr>
          <w:p w14:paraId="037DA9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0C2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9D467A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7.4</w:t>
            </w:r>
          </w:p>
        </w:tc>
        <w:tc>
          <w:tcPr>
            <w:tcW w:w="7832" w:type="dxa"/>
            <w:tcBorders>
              <w:tl2br w:val="nil"/>
              <w:tr2bl w:val="nil"/>
            </w:tcBorders>
            <w:noWrap w:val="0"/>
            <w:vAlign w:val="center"/>
          </w:tcPr>
          <w:p w14:paraId="0BAD624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多功能检查手术垂直方向最高床面≥100cm</w:t>
            </w:r>
          </w:p>
        </w:tc>
        <w:tc>
          <w:tcPr>
            <w:tcW w:w="765" w:type="dxa"/>
            <w:tcBorders>
              <w:tl2br w:val="nil"/>
              <w:tr2bl w:val="nil"/>
            </w:tcBorders>
            <w:noWrap w:val="0"/>
            <w:vAlign w:val="center"/>
          </w:tcPr>
          <w:p w14:paraId="18AD823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77EB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E5DBDD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7.5</w:t>
            </w:r>
          </w:p>
        </w:tc>
        <w:tc>
          <w:tcPr>
            <w:tcW w:w="7832" w:type="dxa"/>
            <w:tcBorders>
              <w:tl2br w:val="nil"/>
              <w:tr2bl w:val="nil"/>
            </w:tcBorders>
            <w:noWrap w:val="0"/>
            <w:vAlign w:val="center"/>
          </w:tcPr>
          <w:p w14:paraId="18ACF68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多功能检查手术垂直方向最低床面≤70cm</w:t>
            </w:r>
          </w:p>
        </w:tc>
        <w:tc>
          <w:tcPr>
            <w:tcW w:w="765" w:type="dxa"/>
            <w:tcBorders>
              <w:tl2br w:val="nil"/>
              <w:tr2bl w:val="nil"/>
            </w:tcBorders>
            <w:noWrap w:val="0"/>
            <w:vAlign w:val="center"/>
          </w:tcPr>
          <w:p w14:paraId="7D18594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B685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958336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7.6</w:t>
            </w:r>
          </w:p>
        </w:tc>
        <w:tc>
          <w:tcPr>
            <w:tcW w:w="7832" w:type="dxa"/>
            <w:tcBorders>
              <w:tl2br w:val="nil"/>
              <w:tr2bl w:val="nil"/>
            </w:tcBorders>
            <w:noWrap w:val="0"/>
            <w:vAlign w:val="center"/>
          </w:tcPr>
          <w:p w14:paraId="1E88275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多功能检查手术垂直方向最快速度≥45mm/s</w:t>
            </w:r>
          </w:p>
        </w:tc>
        <w:tc>
          <w:tcPr>
            <w:tcW w:w="765" w:type="dxa"/>
            <w:tcBorders>
              <w:tl2br w:val="nil"/>
              <w:tr2bl w:val="nil"/>
            </w:tcBorders>
            <w:noWrap w:val="0"/>
            <w:vAlign w:val="center"/>
          </w:tcPr>
          <w:p w14:paraId="605A597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418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A0E94F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8</w:t>
            </w:r>
          </w:p>
        </w:tc>
        <w:tc>
          <w:tcPr>
            <w:tcW w:w="7832" w:type="dxa"/>
            <w:tcBorders>
              <w:tl2br w:val="nil"/>
              <w:tr2bl w:val="nil"/>
            </w:tcBorders>
            <w:noWrap w:val="0"/>
            <w:vAlign w:val="center"/>
          </w:tcPr>
          <w:p w14:paraId="3769668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智能影像工作流技术</w:t>
            </w:r>
          </w:p>
        </w:tc>
        <w:tc>
          <w:tcPr>
            <w:tcW w:w="765" w:type="dxa"/>
            <w:tcBorders>
              <w:tl2br w:val="nil"/>
              <w:tr2bl w:val="nil"/>
            </w:tcBorders>
            <w:noWrap w:val="0"/>
            <w:vAlign w:val="center"/>
          </w:tcPr>
          <w:p w14:paraId="54BF668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7CB8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B39305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w:t>
            </w:r>
          </w:p>
        </w:tc>
        <w:tc>
          <w:tcPr>
            <w:tcW w:w="7832" w:type="dxa"/>
            <w:tcBorders>
              <w:tl2br w:val="nil"/>
              <w:tr2bl w:val="nil"/>
            </w:tcBorders>
            <w:noWrap w:val="0"/>
            <w:vAlign w:val="center"/>
          </w:tcPr>
          <w:p w14:paraId="0A6F2A3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机架内置扫描参数和病人信息触控屏显示系统包括：床位、曝光时间、患者姓名、生理信号等</w:t>
            </w:r>
          </w:p>
        </w:tc>
        <w:tc>
          <w:tcPr>
            <w:tcW w:w="765" w:type="dxa"/>
            <w:tcBorders>
              <w:tl2br w:val="nil"/>
              <w:tr2bl w:val="nil"/>
            </w:tcBorders>
            <w:noWrap w:val="0"/>
            <w:vAlign w:val="center"/>
          </w:tcPr>
          <w:p w14:paraId="1941E8A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8BA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499B2D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8.2</w:t>
            </w:r>
          </w:p>
        </w:tc>
        <w:tc>
          <w:tcPr>
            <w:tcW w:w="7832" w:type="dxa"/>
            <w:tcBorders>
              <w:tl2br w:val="nil"/>
              <w:tr2bl w:val="nil"/>
            </w:tcBorders>
            <w:noWrap w:val="0"/>
            <w:vAlign w:val="center"/>
          </w:tcPr>
          <w:p w14:paraId="5449436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机架内置触控屏显示系统数量≥2</w:t>
            </w:r>
          </w:p>
        </w:tc>
        <w:tc>
          <w:tcPr>
            <w:tcW w:w="765" w:type="dxa"/>
            <w:tcBorders>
              <w:tl2br w:val="nil"/>
              <w:tr2bl w:val="nil"/>
            </w:tcBorders>
            <w:noWrap w:val="0"/>
            <w:vAlign w:val="center"/>
          </w:tcPr>
          <w:p w14:paraId="0DA1974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3DB3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1F9795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8.3</w:t>
            </w:r>
          </w:p>
        </w:tc>
        <w:tc>
          <w:tcPr>
            <w:tcW w:w="7832" w:type="dxa"/>
            <w:tcBorders>
              <w:tl2br w:val="nil"/>
              <w:tr2bl w:val="nil"/>
            </w:tcBorders>
            <w:noWrap w:val="0"/>
            <w:vAlign w:val="center"/>
          </w:tcPr>
          <w:p w14:paraId="055852A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快速定位相技术快速定位相扫描功能</w:t>
            </w:r>
          </w:p>
        </w:tc>
        <w:tc>
          <w:tcPr>
            <w:tcW w:w="765" w:type="dxa"/>
            <w:tcBorders>
              <w:tl2br w:val="nil"/>
              <w:tr2bl w:val="nil"/>
            </w:tcBorders>
            <w:noWrap w:val="0"/>
            <w:vAlign w:val="center"/>
          </w:tcPr>
          <w:p w14:paraId="49D0807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551C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8E2446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8.4</w:t>
            </w:r>
          </w:p>
        </w:tc>
        <w:tc>
          <w:tcPr>
            <w:tcW w:w="7832" w:type="dxa"/>
            <w:tcBorders>
              <w:tl2br w:val="nil"/>
              <w:tr2bl w:val="nil"/>
            </w:tcBorders>
            <w:noWrap w:val="0"/>
            <w:vAlign w:val="center"/>
          </w:tcPr>
          <w:p w14:paraId="2FC3226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快速扫描框确定技术，在定位像后，依据检查部位的不同（如头、胸、腹部等）主机自动确定扫描范围的功能</w:t>
            </w:r>
          </w:p>
        </w:tc>
        <w:tc>
          <w:tcPr>
            <w:tcW w:w="765" w:type="dxa"/>
            <w:tcBorders>
              <w:tl2br w:val="nil"/>
              <w:tr2bl w:val="nil"/>
            </w:tcBorders>
            <w:noWrap w:val="0"/>
            <w:vAlign w:val="center"/>
          </w:tcPr>
          <w:p w14:paraId="51A5F1A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198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C8F72B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8.5</w:t>
            </w:r>
          </w:p>
        </w:tc>
        <w:tc>
          <w:tcPr>
            <w:tcW w:w="7832" w:type="dxa"/>
            <w:tcBorders>
              <w:tl2br w:val="nil"/>
              <w:tr2bl w:val="nil"/>
            </w:tcBorders>
            <w:noWrap w:val="0"/>
            <w:vAlign w:val="center"/>
          </w:tcPr>
          <w:p w14:paraId="597DB84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快速自动校准技术，自动校正患者未对准的解剖结构和器官，通过自动配准选定重建平面实现高度自动化的重建工作流</w:t>
            </w:r>
          </w:p>
        </w:tc>
        <w:tc>
          <w:tcPr>
            <w:tcW w:w="765" w:type="dxa"/>
            <w:tcBorders>
              <w:tl2br w:val="nil"/>
              <w:tr2bl w:val="nil"/>
            </w:tcBorders>
            <w:noWrap w:val="0"/>
            <w:vAlign w:val="center"/>
          </w:tcPr>
          <w:p w14:paraId="5E531C4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5C02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C52BDA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8.6</w:t>
            </w:r>
          </w:p>
        </w:tc>
        <w:tc>
          <w:tcPr>
            <w:tcW w:w="7832" w:type="dxa"/>
            <w:tcBorders>
              <w:tl2br w:val="nil"/>
              <w:tr2bl w:val="nil"/>
            </w:tcBorders>
            <w:noWrap w:val="0"/>
            <w:vAlign w:val="center"/>
          </w:tcPr>
          <w:p w14:paraId="1691979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快速结果技术自动后处理并上传PACS系统，无需人工干预</w:t>
            </w:r>
          </w:p>
        </w:tc>
        <w:tc>
          <w:tcPr>
            <w:tcW w:w="765" w:type="dxa"/>
            <w:tcBorders>
              <w:tl2br w:val="nil"/>
              <w:tr2bl w:val="nil"/>
            </w:tcBorders>
            <w:noWrap w:val="0"/>
            <w:vAlign w:val="center"/>
          </w:tcPr>
          <w:p w14:paraId="68A145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EC6C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5FB073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8.7</w:t>
            </w:r>
          </w:p>
        </w:tc>
        <w:tc>
          <w:tcPr>
            <w:tcW w:w="7832" w:type="dxa"/>
            <w:tcBorders>
              <w:tl2br w:val="nil"/>
              <w:tr2bl w:val="nil"/>
            </w:tcBorders>
            <w:noWrap w:val="0"/>
            <w:vAlign w:val="center"/>
          </w:tcPr>
          <w:p w14:paraId="078B7D5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机架激光定位系统</w:t>
            </w:r>
          </w:p>
        </w:tc>
        <w:tc>
          <w:tcPr>
            <w:tcW w:w="765" w:type="dxa"/>
            <w:tcBorders>
              <w:tl2br w:val="nil"/>
              <w:tr2bl w:val="nil"/>
            </w:tcBorders>
            <w:noWrap w:val="0"/>
            <w:vAlign w:val="center"/>
          </w:tcPr>
          <w:p w14:paraId="2EDDDF9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147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FAB391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8.8</w:t>
            </w:r>
          </w:p>
        </w:tc>
        <w:tc>
          <w:tcPr>
            <w:tcW w:w="7832" w:type="dxa"/>
            <w:tcBorders>
              <w:tl2br w:val="nil"/>
              <w:tr2bl w:val="nil"/>
            </w:tcBorders>
            <w:noWrap w:val="0"/>
            <w:vAlign w:val="center"/>
          </w:tcPr>
          <w:p w14:paraId="3926B9E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一键式摆位按钮机架控制面板具备快捷按钮，可实现床位到达指定检查部位的功能</w:t>
            </w:r>
          </w:p>
        </w:tc>
        <w:tc>
          <w:tcPr>
            <w:tcW w:w="765" w:type="dxa"/>
            <w:tcBorders>
              <w:tl2br w:val="nil"/>
              <w:tr2bl w:val="nil"/>
            </w:tcBorders>
            <w:noWrap w:val="0"/>
            <w:vAlign w:val="center"/>
          </w:tcPr>
          <w:p w14:paraId="582D96C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5547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DEDB9F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8.9</w:t>
            </w:r>
          </w:p>
        </w:tc>
        <w:tc>
          <w:tcPr>
            <w:tcW w:w="7832" w:type="dxa"/>
            <w:tcBorders>
              <w:tl2br w:val="nil"/>
              <w:tr2bl w:val="nil"/>
            </w:tcBorders>
            <w:noWrap w:val="0"/>
            <w:vAlign w:val="center"/>
          </w:tcPr>
          <w:p w14:paraId="0556495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双向交流系统自动病人呼吸屏气辅助控制系统，支持双向语音传输，并且用户可以录制病人呼吸指令</w:t>
            </w:r>
          </w:p>
        </w:tc>
        <w:tc>
          <w:tcPr>
            <w:tcW w:w="765" w:type="dxa"/>
            <w:tcBorders>
              <w:tl2br w:val="nil"/>
              <w:tr2bl w:val="nil"/>
            </w:tcBorders>
            <w:noWrap w:val="0"/>
            <w:vAlign w:val="center"/>
          </w:tcPr>
          <w:p w14:paraId="3B4661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AA5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A5611B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8.10</w:t>
            </w:r>
          </w:p>
        </w:tc>
        <w:tc>
          <w:tcPr>
            <w:tcW w:w="7832" w:type="dxa"/>
            <w:tcBorders>
              <w:tl2br w:val="nil"/>
              <w:tr2bl w:val="nil"/>
            </w:tcBorders>
            <w:noWrap w:val="0"/>
            <w:vAlign w:val="center"/>
          </w:tcPr>
          <w:p w14:paraId="502A764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螺旋扫描螺距，连续可调</w:t>
            </w:r>
          </w:p>
        </w:tc>
        <w:tc>
          <w:tcPr>
            <w:tcW w:w="765" w:type="dxa"/>
            <w:tcBorders>
              <w:tl2br w:val="nil"/>
              <w:tr2bl w:val="nil"/>
            </w:tcBorders>
            <w:noWrap w:val="0"/>
            <w:vAlign w:val="center"/>
          </w:tcPr>
          <w:p w14:paraId="280C9A8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34A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58122F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8.11</w:t>
            </w:r>
          </w:p>
        </w:tc>
        <w:tc>
          <w:tcPr>
            <w:tcW w:w="7832" w:type="dxa"/>
            <w:tcBorders>
              <w:tl2br w:val="nil"/>
              <w:tr2bl w:val="nil"/>
            </w:tcBorders>
            <w:noWrap w:val="0"/>
            <w:vAlign w:val="center"/>
          </w:tcPr>
          <w:p w14:paraId="4D6CAC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信号自适应增强技术，信号自适应增强，尤其针对体型肥胖患者，以减少线束硬化伪影和噪声，获得最优图像</w:t>
            </w:r>
          </w:p>
        </w:tc>
        <w:tc>
          <w:tcPr>
            <w:tcW w:w="765" w:type="dxa"/>
            <w:tcBorders>
              <w:tl2br w:val="nil"/>
              <w:tr2bl w:val="nil"/>
            </w:tcBorders>
            <w:noWrap w:val="0"/>
            <w:vAlign w:val="center"/>
          </w:tcPr>
          <w:p w14:paraId="6949BC0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26F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B1F201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8.12</w:t>
            </w:r>
          </w:p>
        </w:tc>
        <w:tc>
          <w:tcPr>
            <w:tcW w:w="7832" w:type="dxa"/>
            <w:tcBorders>
              <w:tl2br w:val="nil"/>
              <w:tr2bl w:val="nil"/>
            </w:tcBorders>
            <w:noWrap w:val="0"/>
            <w:vAlign w:val="center"/>
          </w:tcPr>
          <w:p w14:paraId="3A08907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智能参数调整技术，在定位像后，机器自动调整最合适的曝光参数，以获得最优图像</w:t>
            </w:r>
          </w:p>
        </w:tc>
        <w:tc>
          <w:tcPr>
            <w:tcW w:w="765" w:type="dxa"/>
            <w:tcBorders>
              <w:tl2br w:val="nil"/>
              <w:tr2bl w:val="nil"/>
            </w:tcBorders>
            <w:noWrap w:val="0"/>
            <w:vAlign w:val="center"/>
          </w:tcPr>
          <w:p w14:paraId="211955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E8E3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563D47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8.13</w:t>
            </w:r>
          </w:p>
        </w:tc>
        <w:tc>
          <w:tcPr>
            <w:tcW w:w="7832" w:type="dxa"/>
            <w:tcBorders>
              <w:tl2br w:val="nil"/>
              <w:tr2bl w:val="nil"/>
            </w:tcBorders>
            <w:noWrap w:val="0"/>
            <w:vAlign w:val="center"/>
          </w:tcPr>
          <w:p w14:paraId="22127E4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智能扫描辅助技术扫描参数设定的辅助指导功能</w:t>
            </w:r>
          </w:p>
        </w:tc>
        <w:tc>
          <w:tcPr>
            <w:tcW w:w="765" w:type="dxa"/>
            <w:tcBorders>
              <w:tl2br w:val="nil"/>
              <w:tr2bl w:val="nil"/>
            </w:tcBorders>
            <w:noWrap w:val="0"/>
            <w:vAlign w:val="center"/>
          </w:tcPr>
          <w:p w14:paraId="751333F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3FDB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3251B5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8.14</w:t>
            </w:r>
          </w:p>
        </w:tc>
        <w:tc>
          <w:tcPr>
            <w:tcW w:w="7832" w:type="dxa"/>
            <w:tcBorders>
              <w:tl2br w:val="nil"/>
              <w:tr2bl w:val="nil"/>
            </w:tcBorders>
            <w:noWrap w:val="0"/>
            <w:vAlign w:val="center"/>
          </w:tcPr>
          <w:p w14:paraId="3D3A3D5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造影剂自动触发功能</w:t>
            </w:r>
          </w:p>
        </w:tc>
        <w:tc>
          <w:tcPr>
            <w:tcW w:w="765" w:type="dxa"/>
            <w:tcBorders>
              <w:tl2br w:val="nil"/>
              <w:tr2bl w:val="nil"/>
            </w:tcBorders>
            <w:noWrap w:val="0"/>
            <w:vAlign w:val="center"/>
          </w:tcPr>
          <w:p w14:paraId="048C726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824F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5C3E50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8.15</w:t>
            </w:r>
          </w:p>
        </w:tc>
        <w:tc>
          <w:tcPr>
            <w:tcW w:w="7832" w:type="dxa"/>
            <w:tcBorders>
              <w:tl2br w:val="nil"/>
              <w:tr2bl w:val="nil"/>
            </w:tcBorders>
            <w:noWrap w:val="0"/>
            <w:vAlign w:val="center"/>
          </w:tcPr>
          <w:p w14:paraId="2CAF97C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动态组织增强评估</w:t>
            </w:r>
          </w:p>
        </w:tc>
        <w:tc>
          <w:tcPr>
            <w:tcW w:w="765" w:type="dxa"/>
            <w:tcBorders>
              <w:tl2br w:val="nil"/>
              <w:tr2bl w:val="nil"/>
            </w:tcBorders>
            <w:noWrap w:val="0"/>
            <w:vAlign w:val="center"/>
          </w:tcPr>
          <w:p w14:paraId="0DE9447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93D3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B32272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8.16</w:t>
            </w:r>
          </w:p>
        </w:tc>
        <w:tc>
          <w:tcPr>
            <w:tcW w:w="7832" w:type="dxa"/>
            <w:tcBorders>
              <w:tl2br w:val="nil"/>
              <w:tr2bl w:val="nil"/>
            </w:tcBorders>
            <w:noWrap w:val="0"/>
            <w:vAlign w:val="center"/>
          </w:tcPr>
          <w:p w14:paraId="63BC49D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颅脑最佳对比度算法提高颅脑灰白质对比度的专用重建算法</w:t>
            </w:r>
          </w:p>
        </w:tc>
        <w:tc>
          <w:tcPr>
            <w:tcW w:w="765" w:type="dxa"/>
            <w:tcBorders>
              <w:tl2br w:val="nil"/>
              <w:tr2bl w:val="nil"/>
            </w:tcBorders>
            <w:noWrap w:val="0"/>
            <w:vAlign w:val="center"/>
          </w:tcPr>
          <w:p w14:paraId="58DED70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BED4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C62974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8.17</w:t>
            </w:r>
          </w:p>
        </w:tc>
        <w:tc>
          <w:tcPr>
            <w:tcW w:w="7832" w:type="dxa"/>
            <w:tcBorders>
              <w:tl2br w:val="nil"/>
              <w:tr2bl w:val="nil"/>
            </w:tcBorders>
            <w:noWrap w:val="0"/>
            <w:vAlign w:val="center"/>
          </w:tcPr>
          <w:p w14:paraId="48DE13A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线束硬化伪影校正算法校正线束硬化伪影的专用重建算法</w:t>
            </w:r>
          </w:p>
        </w:tc>
        <w:tc>
          <w:tcPr>
            <w:tcW w:w="765" w:type="dxa"/>
            <w:tcBorders>
              <w:tl2br w:val="nil"/>
              <w:tr2bl w:val="nil"/>
            </w:tcBorders>
            <w:noWrap w:val="0"/>
            <w:vAlign w:val="center"/>
          </w:tcPr>
          <w:p w14:paraId="0DE4F2E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6C4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472A37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8.18</w:t>
            </w:r>
          </w:p>
        </w:tc>
        <w:tc>
          <w:tcPr>
            <w:tcW w:w="7832" w:type="dxa"/>
            <w:tcBorders>
              <w:tl2br w:val="nil"/>
              <w:tr2bl w:val="nil"/>
            </w:tcBorders>
            <w:noWrap w:val="0"/>
            <w:vAlign w:val="center"/>
          </w:tcPr>
          <w:p w14:paraId="4FB2C21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三维容积渲染成像技术</w:t>
            </w:r>
          </w:p>
        </w:tc>
        <w:tc>
          <w:tcPr>
            <w:tcW w:w="765" w:type="dxa"/>
            <w:tcBorders>
              <w:tl2br w:val="nil"/>
              <w:tr2bl w:val="nil"/>
            </w:tcBorders>
            <w:noWrap w:val="0"/>
            <w:vAlign w:val="center"/>
          </w:tcPr>
          <w:p w14:paraId="115DC91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28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4B834E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8.19</w:t>
            </w:r>
          </w:p>
        </w:tc>
        <w:tc>
          <w:tcPr>
            <w:tcW w:w="7832" w:type="dxa"/>
            <w:tcBorders>
              <w:tl2br w:val="nil"/>
              <w:tr2bl w:val="nil"/>
            </w:tcBorders>
            <w:noWrap w:val="0"/>
            <w:vAlign w:val="center"/>
          </w:tcPr>
          <w:p w14:paraId="0A97141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三维重建功能完成MPR、SSD、MIP、CTA等三维容积重建和三维后处理功能</w:t>
            </w:r>
          </w:p>
        </w:tc>
        <w:tc>
          <w:tcPr>
            <w:tcW w:w="765" w:type="dxa"/>
            <w:tcBorders>
              <w:tl2br w:val="nil"/>
              <w:tr2bl w:val="nil"/>
            </w:tcBorders>
            <w:noWrap w:val="0"/>
            <w:vAlign w:val="center"/>
          </w:tcPr>
          <w:p w14:paraId="6310611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488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8842CE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8.20</w:t>
            </w:r>
          </w:p>
        </w:tc>
        <w:tc>
          <w:tcPr>
            <w:tcW w:w="7832" w:type="dxa"/>
            <w:tcBorders>
              <w:tl2br w:val="nil"/>
              <w:tr2bl w:val="nil"/>
            </w:tcBorders>
            <w:noWrap w:val="0"/>
            <w:vAlign w:val="center"/>
          </w:tcPr>
          <w:p w14:paraId="53F4F65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脊柱自动重建功能，一键自动重建脊椎和椎间盘的功能，并自动标记椎体与椎间盘</w:t>
            </w:r>
          </w:p>
        </w:tc>
        <w:tc>
          <w:tcPr>
            <w:tcW w:w="765" w:type="dxa"/>
            <w:tcBorders>
              <w:tl2br w:val="nil"/>
              <w:tr2bl w:val="nil"/>
            </w:tcBorders>
            <w:noWrap w:val="0"/>
            <w:vAlign w:val="center"/>
          </w:tcPr>
          <w:p w14:paraId="6EF6A67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0DF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D27738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9</w:t>
            </w:r>
          </w:p>
        </w:tc>
        <w:tc>
          <w:tcPr>
            <w:tcW w:w="7832" w:type="dxa"/>
            <w:tcBorders>
              <w:tl2br w:val="nil"/>
              <w:tr2bl w:val="nil"/>
            </w:tcBorders>
            <w:noWrap w:val="0"/>
            <w:vAlign w:val="center"/>
          </w:tcPr>
          <w:p w14:paraId="13D0C14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临床应用功能</w:t>
            </w:r>
          </w:p>
        </w:tc>
        <w:tc>
          <w:tcPr>
            <w:tcW w:w="765" w:type="dxa"/>
            <w:tcBorders>
              <w:tl2br w:val="nil"/>
              <w:tr2bl w:val="nil"/>
            </w:tcBorders>
            <w:noWrap w:val="0"/>
            <w:vAlign w:val="center"/>
          </w:tcPr>
          <w:p w14:paraId="1FF23CB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D25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4D202C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w:t>
            </w:r>
          </w:p>
        </w:tc>
        <w:tc>
          <w:tcPr>
            <w:tcW w:w="7832" w:type="dxa"/>
            <w:tcBorders>
              <w:tl2br w:val="nil"/>
              <w:tr2bl w:val="nil"/>
            </w:tcBorders>
            <w:noWrap w:val="0"/>
            <w:vAlign w:val="center"/>
          </w:tcPr>
          <w:p w14:paraId="51ABEE3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多平面重建MPR</w:t>
            </w:r>
          </w:p>
        </w:tc>
        <w:tc>
          <w:tcPr>
            <w:tcW w:w="765" w:type="dxa"/>
            <w:tcBorders>
              <w:tl2br w:val="nil"/>
              <w:tr2bl w:val="nil"/>
            </w:tcBorders>
            <w:noWrap w:val="0"/>
            <w:vAlign w:val="center"/>
          </w:tcPr>
          <w:p w14:paraId="792F232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ECA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72DBD24">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9.2</w:t>
            </w:r>
          </w:p>
        </w:tc>
        <w:tc>
          <w:tcPr>
            <w:tcW w:w="7832" w:type="dxa"/>
            <w:tcBorders>
              <w:tl2br w:val="nil"/>
              <w:tr2bl w:val="nil"/>
            </w:tcBorders>
            <w:noWrap w:val="0"/>
            <w:vAlign w:val="center"/>
          </w:tcPr>
          <w:p w14:paraId="3F4072F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任意曲面重建</w:t>
            </w:r>
          </w:p>
        </w:tc>
        <w:tc>
          <w:tcPr>
            <w:tcW w:w="765" w:type="dxa"/>
            <w:tcBorders>
              <w:tl2br w:val="nil"/>
              <w:tr2bl w:val="nil"/>
            </w:tcBorders>
            <w:noWrap w:val="0"/>
            <w:vAlign w:val="center"/>
          </w:tcPr>
          <w:p w14:paraId="48DF915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FA58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3A407B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9.3</w:t>
            </w:r>
          </w:p>
        </w:tc>
        <w:tc>
          <w:tcPr>
            <w:tcW w:w="7832" w:type="dxa"/>
            <w:tcBorders>
              <w:tl2br w:val="nil"/>
              <w:tr2bl w:val="nil"/>
            </w:tcBorders>
            <w:noWrap w:val="0"/>
            <w:vAlign w:val="center"/>
          </w:tcPr>
          <w:p w14:paraId="716B551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最大密度投影MIP</w:t>
            </w:r>
          </w:p>
        </w:tc>
        <w:tc>
          <w:tcPr>
            <w:tcW w:w="765" w:type="dxa"/>
            <w:tcBorders>
              <w:tl2br w:val="nil"/>
              <w:tr2bl w:val="nil"/>
            </w:tcBorders>
            <w:noWrap w:val="0"/>
            <w:vAlign w:val="center"/>
          </w:tcPr>
          <w:p w14:paraId="691AA7B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1C2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16F2F1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9.4</w:t>
            </w:r>
          </w:p>
        </w:tc>
        <w:tc>
          <w:tcPr>
            <w:tcW w:w="7832" w:type="dxa"/>
            <w:tcBorders>
              <w:tl2br w:val="nil"/>
              <w:tr2bl w:val="nil"/>
            </w:tcBorders>
            <w:noWrap w:val="0"/>
            <w:vAlign w:val="center"/>
          </w:tcPr>
          <w:p w14:paraId="6EA256F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最小密度投影MinP</w:t>
            </w:r>
          </w:p>
        </w:tc>
        <w:tc>
          <w:tcPr>
            <w:tcW w:w="765" w:type="dxa"/>
            <w:tcBorders>
              <w:tl2br w:val="nil"/>
              <w:tr2bl w:val="nil"/>
            </w:tcBorders>
            <w:noWrap w:val="0"/>
            <w:vAlign w:val="center"/>
          </w:tcPr>
          <w:p w14:paraId="64CA365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5184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14A446E">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9.5</w:t>
            </w:r>
          </w:p>
        </w:tc>
        <w:tc>
          <w:tcPr>
            <w:tcW w:w="7832" w:type="dxa"/>
            <w:tcBorders>
              <w:tl2br w:val="nil"/>
              <w:tr2bl w:val="nil"/>
            </w:tcBorders>
            <w:noWrap w:val="0"/>
            <w:vAlign w:val="center"/>
          </w:tcPr>
          <w:p w14:paraId="2887E72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表面三维重建3D SSD</w:t>
            </w:r>
          </w:p>
        </w:tc>
        <w:tc>
          <w:tcPr>
            <w:tcW w:w="765" w:type="dxa"/>
            <w:tcBorders>
              <w:tl2br w:val="nil"/>
              <w:tr2bl w:val="nil"/>
            </w:tcBorders>
            <w:noWrap w:val="0"/>
            <w:vAlign w:val="center"/>
          </w:tcPr>
          <w:p w14:paraId="27B678E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927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3E5FBD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9.6</w:t>
            </w:r>
          </w:p>
        </w:tc>
        <w:tc>
          <w:tcPr>
            <w:tcW w:w="7832" w:type="dxa"/>
            <w:tcBorders>
              <w:tl2br w:val="nil"/>
              <w:tr2bl w:val="nil"/>
            </w:tcBorders>
            <w:noWrap w:val="0"/>
            <w:vAlign w:val="center"/>
          </w:tcPr>
          <w:p w14:paraId="5BE2578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组织透明化显示技术</w:t>
            </w:r>
          </w:p>
        </w:tc>
        <w:tc>
          <w:tcPr>
            <w:tcW w:w="765" w:type="dxa"/>
            <w:tcBorders>
              <w:tl2br w:val="nil"/>
              <w:tr2bl w:val="nil"/>
            </w:tcBorders>
            <w:noWrap w:val="0"/>
            <w:vAlign w:val="center"/>
          </w:tcPr>
          <w:p w14:paraId="192265E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B42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2BD66A5">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9.7</w:t>
            </w:r>
          </w:p>
        </w:tc>
        <w:tc>
          <w:tcPr>
            <w:tcW w:w="7832" w:type="dxa"/>
            <w:tcBorders>
              <w:tl2br w:val="nil"/>
              <w:tr2bl w:val="nil"/>
            </w:tcBorders>
            <w:noWrap w:val="0"/>
            <w:vAlign w:val="center"/>
          </w:tcPr>
          <w:p w14:paraId="6AFD662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CT血管成像CTA</w:t>
            </w:r>
          </w:p>
        </w:tc>
        <w:tc>
          <w:tcPr>
            <w:tcW w:w="765" w:type="dxa"/>
            <w:tcBorders>
              <w:tl2br w:val="nil"/>
              <w:tr2bl w:val="nil"/>
            </w:tcBorders>
            <w:noWrap w:val="0"/>
            <w:vAlign w:val="center"/>
          </w:tcPr>
          <w:p w14:paraId="7F1178A2">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1E6C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5A750D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9.8</w:t>
            </w:r>
          </w:p>
        </w:tc>
        <w:tc>
          <w:tcPr>
            <w:tcW w:w="7832" w:type="dxa"/>
            <w:tcBorders>
              <w:tl2br w:val="nil"/>
              <w:tr2bl w:val="nil"/>
            </w:tcBorders>
            <w:noWrap w:val="0"/>
            <w:vAlign w:val="center"/>
          </w:tcPr>
          <w:p w14:paraId="0D1FEBFA">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高级容积处理软件</w:t>
            </w:r>
          </w:p>
        </w:tc>
        <w:tc>
          <w:tcPr>
            <w:tcW w:w="765" w:type="dxa"/>
            <w:tcBorders>
              <w:tl2br w:val="nil"/>
              <w:tr2bl w:val="nil"/>
            </w:tcBorders>
            <w:noWrap w:val="0"/>
            <w:vAlign w:val="center"/>
          </w:tcPr>
          <w:p w14:paraId="0BD3956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26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CC80A3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9.9</w:t>
            </w:r>
          </w:p>
        </w:tc>
        <w:tc>
          <w:tcPr>
            <w:tcW w:w="7832" w:type="dxa"/>
            <w:tcBorders>
              <w:tl2br w:val="nil"/>
              <w:tr2bl w:val="nil"/>
            </w:tcBorders>
            <w:noWrap w:val="0"/>
            <w:vAlign w:val="center"/>
          </w:tcPr>
          <w:p w14:paraId="0611C75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具备器官融合、拆分技术</w:t>
            </w:r>
          </w:p>
        </w:tc>
        <w:tc>
          <w:tcPr>
            <w:tcW w:w="765" w:type="dxa"/>
            <w:tcBorders>
              <w:tl2br w:val="nil"/>
              <w:tr2bl w:val="nil"/>
            </w:tcBorders>
            <w:noWrap w:val="0"/>
            <w:vAlign w:val="center"/>
          </w:tcPr>
          <w:p w14:paraId="07A795A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8D67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392DB3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9.10</w:t>
            </w:r>
          </w:p>
        </w:tc>
        <w:tc>
          <w:tcPr>
            <w:tcW w:w="7832" w:type="dxa"/>
            <w:tcBorders>
              <w:tl2br w:val="nil"/>
              <w:tr2bl w:val="nil"/>
            </w:tcBorders>
            <w:noWrap w:val="0"/>
            <w:vAlign w:val="center"/>
          </w:tcPr>
          <w:p w14:paraId="203FDC4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一键式去骨功能</w:t>
            </w:r>
          </w:p>
        </w:tc>
        <w:tc>
          <w:tcPr>
            <w:tcW w:w="765" w:type="dxa"/>
            <w:tcBorders>
              <w:tl2br w:val="nil"/>
              <w:tr2bl w:val="nil"/>
            </w:tcBorders>
            <w:noWrap w:val="0"/>
            <w:vAlign w:val="center"/>
          </w:tcPr>
          <w:p w14:paraId="34BAB6A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ADB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D3B2F0C">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9.11</w:t>
            </w:r>
          </w:p>
        </w:tc>
        <w:tc>
          <w:tcPr>
            <w:tcW w:w="7832" w:type="dxa"/>
            <w:tcBorders>
              <w:tl2br w:val="nil"/>
              <w:tr2bl w:val="nil"/>
            </w:tcBorders>
            <w:noWrap w:val="0"/>
            <w:vAlign w:val="center"/>
          </w:tcPr>
          <w:p w14:paraId="41C631D3">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容积测量评估软件</w:t>
            </w:r>
          </w:p>
        </w:tc>
        <w:tc>
          <w:tcPr>
            <w:tcW w:w="765" w:type="dxa"/>
            <w:tcBorders>
              <w:tl2br w:val="nil"/>
              <w:tr2bl w:val="nil"/>
            </w:tcBorders>
            <w:noWrap w:val="0"/>
            <w:vAlign w:val="center"/>
          </w:tcPr>
          <w:p w14:paraId="204FF3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D834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36FF4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9.12</w:t>
            </w:r>
          </w:p>
        </w:tc>
        <w:tc>
          <w:tcPr>
            <w:tcW w:w="7832" w:type="dxa"/>
            <w:tcBorders>
              <w:tl2br w:val="nil"/>
              <w:tr2bl w:val="nil"/>
            </w:tcBorders>
            <w:noWrap w:val="0"/>
            <w:vAlign w:val="center"/>
          </w:tcPr>
          <w:p w14:paraId="3C13099B">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肺纹理增强软件</w:t>
            </w:r>
          </w:p>
        </w:tc>
        <w:tc>
          <w:tcPr>
            <w:tcW w:w="765" w:type="dxa"/>
            <w:tcBorders>
              <w:tl2br w:val="nil"/>
              <w:tr2bl w:val="nil"/>
            </w:tcBorders>
            <w:noWrap w:val="0"/>
            <w:vAlign w:val="center"/>
          </w:tcPr>
          <w:p w14:paraId="589E7D2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933F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024DB29">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9.13</w:t>
            </w:r>
          </w:p>
        </w:tc>
        <w:tc>
          <w:tcPr>
            <w:tcW w:w="7832" w:type="dxa"/>
            <w:tcBorders>
              <w:tl2br w:val="nil"/>
              <w:tr2bl w:val="nil"/>
            </w:tcBorders>
            <w:noWrap w:val="0"/>
            <w:vAlign w:val="center"/>
          </w:tcPr>
          <w:p w14:paraId="19ECBD7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低剂量肺扫描软件</w:t>
            </w:r>
          </w:p>
        </w:tc>
        <w:tc>
          <w:tcPr>
            <w:tcW w:w="765" w:type="dxa"/>
            <w:tcBorders>
              <w:tl2br w:val="nil"/>
              <w:tr2bl w:val="nil"/>
            </w:tcBorders>
            <w:noWrap w:val="0"/>
            <w:vAlign w:val="center"/>
          </w:tcPr>
          <w:p w14:paraId="5BC6AA9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AD45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4632BB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9.14</w:t>
            </w:r>
          </w:p>
        </w:tc>
        <w:tc>
          <w:tcPr>
            <w:tcW w:w="7832" w:type="dxa"/>
            <w:tcBorders>
              <w:tl2br w:val="nil"/>
              <w:tr2bl w:val="nil"/>
            </w:tcBorders>
            <w:noWrap w:val="0"/>
            <w:vAlign w:val="center"/>
          </w:tcPr>
          <w:p w14:paraId="2CADCA0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CT电影</w:t>
            </w:r>
          </w:p>
        </w:tc>
        <w:tc>
          <w:tcPr>
            <w:tcW w:w="765" w:type="dxa"/>
            <w:tcBorders>
              <w:tl2br w:val="nil"/>
              <w:tr2bl w:val="nil"/>
            </w:tcBorders>
            <w:noWrap w:val="0"/>
            <w:vAlign w:val="center"/>
          </w:tcPr>
          <w:p w14:paraId="68ED056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21E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10DAC30">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9.15</w:t>
            </w:r>
          </w:p>
        </w:tc>
        <w:tc>
          <w:tcPr>
            <w:tcW w:w="7832" w:type="dxa"/>
            <w:tcBorders>
              <w:tl2br w:val="nil"/>
              <w:tr2bl w:val="nil"/>
            </w:tcBorders>
            <w:noWrap w:val="0"/>
            <w:vAlign w:val="center"/>
          </w:tcPr>
          <w:p w14:paraId="139C1F6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容积伪影抑制软件</w:t>
            </w:r>
          </w:p>
        </w:tc>
        <w:tc>
          <w:tcPr>
            <w:tcW w:w="765" w:type="dxa"/>
            <w:tcBorders>
              <w:tl2br w:val="nil"/>
              <w:tr2bl w:val="nil"/>
            </w:tcBorders>
            <w:noWrap w:val="0"/>
            <w:vAlign w:val="center"/>
          </w:tcPr>
          <w:p w14:paraId="44A08ED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0BB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60BC9C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9.16</w:t>
            </w:r>
          </w:p>
        </w:tc>
        <w:tc>
          <w:tcPr>
            <w:tcW w:w="7832" w:type="dxa"/>
            <w:tcBorders>
              <w:tl2br w:val="nil"/>
              <w:tr2bl w:val="nil"/>
            </w:tcBorders>
            <w:noWrap w:val="0"/>
            <w:vAlign w:val="center"/>
          </w:tcPr>
          <w:p w14:paraId="5A1E9CB4">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实时一次注射造影剂自动跟踪扫描功能</w:t>
            </w:r>
          </w:p>
        </w:tc>
        <w:tc>
          <w:tcPr>
            <w:tcW w:w="765" w:type="dxa"/>
            <w:tcBorders>
              <w:tl2br w:val="nil"/>
              <w:tr2bl w:val="nil"/>
            </w:tcBorders>
            <w:noWrap w:val="0"/>
            <w:vAlign w:val="center"/>
          </w:tcPr>
          <w:p w14:paraId="57E0983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D2E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EF91FE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9.17</w:t>
            </w:r>
          </w:p>
        </w:tc>
        <w:tc>
          <w:tcPr>
            <w:tcW w:w="7832" w:type="dxa"/>
            <w:tcBorders>
              <w:tl2br w:val="nil"/>
              <w:tr2bl w:val="nil"/>
            </w:tcBorders>
            <w:noWrap w:val="0"/>
            <w:vAlign w:val="center"/>
          </w:tcPr>
          <w:p w14:paraId="4695D13E">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实时智能X线剂量调控软件</w:t>
            </w:r>
          </w:p>
        </w:tc>
        <w:tc>
          <w:tcPr>
            <w:tcW w:w="765" w:type="dxa"/>
            <w:tcBorders>
              <w:tl2br w:val="nil"/>
              <w:tr2bl w:val="nil"/>
            </w:tcBorders>
            <w:noWrap w:val="0"/>
            <w:vAlign w:val="center"/>
          </w:tcPr>
          <w:p w14:paraId="7193AE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D4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7C04FFD">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9.18</w:t>
            </w:r>
          </w:p>
        </w:tc>
        <w:tc>
          <w:tcPr>
            <w:tcW w:w="7832" w:type="dxa"/>
            <w:tcBorders>
              <w:tl2br w:val="nil"/>
              <w:tr2bl w:val="nil"/>
            </w:tcBorders>
            <w:noWrap w:val="0"/>
            <w:vAlign w:val="center"/>
          </w:tcPr>
          <w:p w14:paraId="2809945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婴幼儿扫描专用软件包</w:t>
            </w:r>
          </w:p>
        </w:tc>
        <w:tc>
          <w:tcPr>
            <w:tcW w:w="765" w:type="dxa"/>
            <w:tcBorders>
              <w:tl2br w:val="nil"/>
              <w:tr2bl w:val="nil"/>
            </w:tcBorders>
            <w:noWrap w:val="0"/>
            <w:vAlign w:val="center"/>
          </w:tcPr>
          <w:p w14:paraId="6D89123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F2AF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F02467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9.19</w:t>
            </w:r>
          </w:p>
        </w:tc>
        <w:tc>
          <w:tcPr>
            <w:tcW w:w="7832" w:type="dxa"/>
            <w:tcBorders>
              <w:tl2br w:val="nil"/>
              <w:tr2bl w:val="nil"/>
            </w:tcBorders>
            <w:noWrap w:val="0"/>
            <w:vAlign w:val="center"/>
          </w:tcPr>
          <w:p w14:paraId="2E4243D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去伪影软件</w:t>
            </w:r>
          </w:p>
        </w:tc>
        <w:tc>
          <w:tcPr>
            <w:tcW w:w="765" w:type="dxa"/>
            <w:tcBorders>
              <w:tl2br w:val="nil"/>
              <w:tr2bl w:val="nil"/>
            </w:tcBorders>
            <w:noWrap w:val="0"/>
            <w:vAlign w:val="center"/>
          </w:tcPr>
          <w:p w14:paraId="227377E0">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0E2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076ACCE8">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9.20</w:t>
            </w:r>
          </w:p>
        </w:tc>
        <w:tc>
          <w:tcPr>
            <w:tcW w:w="7832" w:type="dxa"/>
            <w:tcBorders>
              <w:tl2br w:val="nil"/>
              <w:tr2bl w:val="nil"/>
            </w:tcBorders>
            <w:noWrap w:val="0"/>
            <w:vAlign w:val="center"/>
          </w:tcPr>
          <w:p w14:paraId="56C8A0C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血管分析软件</w:t>
            </w:r>
          </w:p>
        </w:tc>
        <w:tc>
          <w:tcPr>
            <w:tcW w:w="765" w:type="dxa"/>
            <w:tcBorders>
              <w:tl2br w:val="nil"/>
              <w:tr2bl w:val="nil"/>
            </w:tcBorders>
            <w:noWrap w:val="0"/>
            <w:vAlign w:val="center"/>
          </w:tcPr>
          <w:p w14:paraId="6227660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DB0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87DB26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 w:val="0"/>
                <w:bCs w:val="0"/>
                <w:color w:val="000000"/>
                <w:kern w:val="0"/>
                <w:sz w:val="21"/>
                <w:szCs w:val="21"/>
                <w:highlight w:val="none"/>
                <w:lang w:val="en-US" w:eastAsia="zh-CN" w:bidi="ar"/>
              </w:rPr>
              <w:t>10</w:t>
            </w:r>
          </w:p>
        </w:tc>
        <w:tc>
          <w:tcPr>
            <w:tcW w:w="7832" w:type="dxa"/>
            <w:tcBorders>
              <w:tl2br w:val="nil"/>
              <w:tr2bl w:val="nil"/>
            </w:tcBorders>
            <w:noWrap w:val="0"/>
            <w:vAlign w:val="center"/>
          </w:tcPr>
          <w:p w14:paraId="29E238C0">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低剂量扫描技术平台</w:t>
            </w:r>
          </w:p>
        </w:tc>
        <w:tc>
          <w:tcPr>
            <w:tcW w:w="765" w:type="dxa"/>
            <w:tcBorders>
              <w:tl2br w:val="nil"/>
              <w:tr2bl w:val="nil"/>
            </w:tcBorders>
            <w:noWrap w:val="0"/>
            <w:vAlign w:val="center"/>
          </w:tcPr>
          <w:p w14:paraId="6245437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F21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9610DA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10.1</w:t>
            </w:r>
          </w:p>
        </w:tc>
        <w:tc>
          <w:tcPr>
            <w:tcW w:w="7832" w:type="dxa"/>
            <w:tcBorders>
              <w:tl2br w:val="nil"/>
              <w:tr2bl w:val="nil"/>
            </w:tcBorders>
            <w:noWrap w:val="0"/>
            <w:vAlign w:val="center"/>
          </w:tcPr>
          <w:p w14:paraId="5DA2F22D">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管电流自动实时调节技术，在扫描过程中，毫安根据病人体型在X、Y、Z轴上自动变化，并实时反馈调节，并且不需额外的定位相</w:t>
            </w:r>
          </w:p>
        </w:tc>
        <w:tc>
          <w:tcPr>
            <w:tcW w:w="765" w:type="dxa"/>
            <w:tcBorders>
              <w:tl2br w:val="nil"/>
              <w:tr2bl w:val="nil"/>
            </w:tcBorders>
            <w:noWrap w:val="0"/>
            <w:vAlign w:val="center"/>
          </w:tcPr>
          <w:p w14:paraId="1DE86A3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17A3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3FCC9E3">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10.2</w:t>
            </w:r>
          </w:p>
        </w:tc>
        <w:tc>
          <w:tcPr>
            <w:tcW w:w="7832" w:type="dxa"/>
            <w:tcBorders>
              <w:tl2br w:val="nil"/>
              <w:tr2bl w:val="nil"/>
            </w:tcBorders>
            <w:noWrap w:val="0"/>
            <w:vAlign w:val="center"/>
          </w:tcPr>
          <w:p w14:paraId="762B993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智能管电压技术根据定位像自动选择kV</w:t>
            </w:r>
          </w:p>
        </w:tc>
        <w:tc>
          <w:tcPr>
            <w:tcW w:w="765" w:type="dxa"/>
            <w:tcBorders>
              <w:tl2br w:val="nil"/>
              <w:tr2bl w:val="nil"/>
            </w:tcBorders>
            <w:noWrap w:val="0"/>
            <w:vAlign w:val="center"/>
          </w:tcPr>
          <w:p w14:paraId="7F8ECF3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876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6597B9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10.3</w:t>
            </w:r>
          </w:p>
        </w:tc>
        <w:tc>
          <w:tcPr>
            <w:tcW w:w="7832" w:type="dxa"/>
            <w:tcBorders>
              <w:tl2br w:val="nil"/>
              <w:tr2bl w:val="nil"/>
            </w:tcBorders>
            <w:noWrap w:val="0"/>
            <w:vAlign w:val="center"/>
          </w:tcPr>
          <w:p w14:paraId="211EEC3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儿童剂量保护技术，儿童剂量保护的专用技术</w:t>
            </w:r>
          </w:p>
        </w:tc>
        <w:tc>
          <w:tcPr>
            <w:tcW w:w="765" w:type="dxa"/>
            <w:tcBorders>
              <w:tl2br w:val="nil"/>
              <w:tr2bl w:val="nil"/>
            </w:tcBorders>
            <w:noWrap w:val="0"/>
            <w:vAlign w:val="center"/>
          </w:tcPr>
          <w:p w14:paraId="6E52C7B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FF7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EC116D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10.4</w:t>
            </w:r>
          </w:p>
        </w:tc>
        <w:tc>
          <w:tcPr>
            <w:tcW w:w="7832" w:type="dxa"/>
            <w:tcBorders>
              <w:tl2br w:val="nil"/>
              <w:tr2bl w:val="nil"/>
            </w:tcBorders>
            <w:noWrap w:val="0"/>
            <w:vAlign w:val="center"/>
          </w:tcPr>
          <w:p w14:paraId="3F26D8B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特定敏感器官保护技术，保护敏感器官如乳腺、甲状腺等部位的技术</w:t>
            </w:r>
          </w:p>
        </w:tc>
        <w:tc>
          <w:tcPr>
            <w:tcW w:w="765" w:type="dxa"/>
            <w:tcBorders>
              <w:tl2br w:val="nil"/>
              <w:tr2bl w:val="nil"/>
            </w:tcBorders>
            <w:noWrap w:val="0"/>
            <w:vAlign w:val="center"/>
          </w:tcPr>
          <w:p w14:paraId="1B8C4C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E01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B456DE2">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10.5</w:t>
            </w:r>
          </w:p>
        </w:tc>
        <w:tc>
          <w:tcPr>
            <w:tcW w:w="7832" w:type="dxa"/>
            <w:tcBorders>
              <w:tl2br w:val="nil"/>
              <w:tr2bl w:val="nil"/>
            </w:tcBorders>
            <w:noWrap w:val="0"/>
            <w:vAlign w:val="center"/>
          </w:tcPr>
          <w:p w14:paraId="7182829C">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高级迭代重建算法</w:t>
            </w:r>
          </w:p>
        </w:tc>
        <w:tc>
          <w:tcPr>
            <w:tcW w:w="765" w:type="dxa"/>
            <w:tcBorders>
              <w:tl2br w:val="nil"/>
              <w:tr2bl w:val="nil"/>
            </w:tcBorders>
            <w:noWrap w:val="0"/>
            <w:vAlign w:val="center"/>
          </w:tcPr>
          <w:p w14:paraId="116237F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B83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4AEBB6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10.6</w:t>
            </w:r>
          </w:p>
        </w:tc>
        <w:tc>
          <w:tcPr>
            <w:tcW w:w="7832" w:type="dxa"/>
            <w:tcBorders>
              <w:tl2br w:val="nil"/>
              <w:tr2bl w:val="nil"/>
            </w:tcBorders>
            <w:noWrap w:val="0"/>
            <w:vAlign w:val="center"/>
          </w:tcPr>
          <w:p w14:paraId="1ABB91A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智能定位相技术，具备实时定位相功能，且随时可手动停止定位相扫描</w:t>
            </w:r>
          </w:p>
        </w:tc>
        <w:tc>
          <w:tcPr>
            <w:tcW w:w="765" w:type="dxa"/>
            <w:tcBorders>
              <w:tl2br w:val="nil"/>
              <w:tr2bl w:val="nil"/>
            </w:tcBorders>
            <w:noWrap w:val="0"/>
            <w:vAlign w:val="center"/>
          </w:tcPr>
          <w:p w14:paraId="697032D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973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284F4E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10.7</w:t>
            </w:r>
          </w:p>
        </w:tc>
        <w:tc>
          <w:tcPr>
            <w:tcW w:w="7832" w:type="dxa"/>
            <w:tcBorders>
              <w:tl2br w:val="nil"/>
              <w:tr2bl w:val="nil"/>
            </w:tcBorders>
            <w:noWrap w:val="0"/>
            <w:vAlign w:val="center"/>
          </w:tcPr>
          <w:p w14:paraId="4E9E1D7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智能剂量分布技术，具备定位相上观察后续扫描协议中病人的剂量分布情况</w:t>
            </w:r>
          </w:p>
        </w:tc>
        <w:tc>
          <w:tcPr>
            <w:tcW w:w="765" w:type="dxa"/>
            <w:tcBorders>
              <w:tl2br w:val="nil"/>
              <w:tr2bl w:val="nil"/>
            </w:tcBorders>
            <w:noWrap w:val="0"/>
            <w:vAlign w:val="center"/>
          </w:tcPr>
          <w:p w14:paraId="633C840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4F8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6AAB51F">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10.8</w:t>
            </w:r>
          </w:p>
        </w:tc>
        <w:tc>
          <w:tcPr>
            <w:tcW w:w="7832" w:type="dxa"/>
            <w:tcBorders>
              <w:tl2br w:val="nil"/>
              <w:tr2bl w:val="nil"/>
            </w:tcBorders>
            <w:noWrap w:val="0"/>
            <w:vAlign w:val="center"/>
          </w:tcPr>
          <w:p w14:paraId="79F054C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智能剂量分析技术，具备观察当前扫描协议中使用的低剂量技术的功能</w:t>
            </w:r>
          </w:p>
        </w:tc>
        <w:tc>
          <w:tcPr>
            <w:tcW w:w="765" w:type="dxa"/>
            <w:tcBorders>
              <w:tl2br w:val="nil"/>
              <w:tr2bl w:val="nil"/>
            </w:tcBorders>
            <w:noWrap w:val="0"/>
            <w:vAlign w:val="center"/>
          </w:tcPr>
          <w:p w14:paraId="63AA101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5E58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6D39196">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bCs w:val="0"/>
                <w:color w:val="000000"/>
                <w:kern w:val="0"/>
                <w:sz w:val="21"/>
                <w:szCs w:val="21"/>
                <w:highlight w:val="none"/>
                <w:lang w:val="en-US" w:eastAsia="zh-CN" w:bidi="ar"/>
              </w:rPr>
              <w:t>10.9</w:t>
            </w:r>
          </w:p>
        </w:tc>
        <w:tc>
          <w:tcPr>
            <w:tcW w:w="7832" w:type="dxa"/>
            <w:tcBorders>
              <w:tl2br w:val="nil"/>
              <w:tr2bl w:val="nil"/>
            </w:tcBorders>
            <w:noWrap w:val="0"/>
            <w:vAlign w:val="center"/>
          </w:tcPr>
          <w:p w14:paraId="7DD2AFA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具备剂量报告、剂量分析和剂量保护等剂量管理功能</w:t>
            </w:r>
          </w:p>
        </w:tc>
        <w:tc>
          <w:tcPr>
            <w:tcW w:w="765" w:type="dxa"/>
            <w:tcBorders>
              <w:tl2br w:val="nil"/>
              <w:tr2bl w:val="nil"/>
            </w:tcBorders>
            <w:noWrap w:val="0"/>
            <w:vAlign w:val="center"/>
          </w:tcPr>
          <w:p w14:paraId="06305E6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453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F2108EB">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w:t>
            </w:r>
          </w:p>
        </w:tc>
        <w:tc>
          <w:tcPr>
            <w:tcW w:w="7832" w:type="dxa"/>
            <w:tcBorders>
              <w:tl2br w:val="nil"/>
              <w:tr2bl w:val="nil"/>
            </w:tcBorders>
            <w:noWrap w:val="0"/>
            <w:vAlign w:val="center"/>
          </w:tcPr>
          <w:p w14:paraId="05E3758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其他</w:t>
            </w:r>
          </w:p>
        </w:tc>
        <w:tc>
          <w:tcPr>
            <w:tcW w:w="765" w:type="dxa"/>
            <w:tcBorders>
              <w:tl2br w:val="nil"/>
              <w:tr2bl w:val="nil"/>
            </w:tcBorders>
            <w:noWrap w:val="0"/>
            <w:vAlign w:val="center"/>
          </w:tcPr>
          <w:p w14:paraId="4B42CB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498A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24E1CE1">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11.1</w:t>
            </w:r>
          </w:p>
        </w:tc>
        <w:tc>
          <w:tcPr>
            <w:tcW w:w="7832" w:type="dxa"/>
            <w:tcBorders>
              <w:tl2br w:val="nil"/>
              <w:tr2bl w:val="nil"/>
            </w:tcBorders>
            <w:noWrap w:val="0"/>
            <w:vAlign w:val="center"/>
          </w:tcPr>
          <w:p w14:paraId="0D16E118">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智能定位相技术，具备实时定位相功能，且随时可手动停止定位相扫描</w:t>
            </w:r>
          </w:p>
        </w:tc>
        <w:tc>
          <w:tcPr>
            <w:tcW w:w="765" w:type="dxa"/>
            <w:tcBorders>
              <w:tl2br w:val="nil"/>
              <w:tr2bl w:val="nil"/>
            </w:tcBorders>
            <w:noWrap w:val="0"/>
            <w:vAlign w:val="center"/>
          </w:tcPr>
          <w:p w14:paraId="21AFBDC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E918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EDD073A">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11.2</w:t>
            </w:r>
          </w:p>
        </w:tc>
        <w:tc>
          <w:tcPr>
            <w:tcW w:w="7832" w:type="dxa"/>
            <w:tcBorders>
              <w:tl2br w:val="nil"/>
              <w:tr2bl w:val="nil"/>
            </w:tcBorders>
            <w:noWrap w:val="0"/>
            <w:vAlign w:val="center"/>
          </w:tcPr>
          <w:p w14:paraId="04A46D9A">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智能剂量分布技术，具备定位相上观察后续扫描协议中病人的剂量分布情况</w:t>
            </w:r>
          </w:p>
        </w:tc>
        <w:tc>
          <w:tcPr>
            <w:tcW w:w="765" w:type="dxa"/>
            <w:tcBorders>
              <w:tl2br w:val="nil"/>
              <w:tr2bl w:val="nil"/>
            </w:tcBorders>
            <w:noWrap w:val="0"/>
            <w:vAlign w:val="center"/>
          </w:tcPr>
          <w:p w14:paraId="3A52BD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161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2C028A7">
            <w:pPr>
              <w:keepNext w:val="0"/>
              <w:keepLines w:val="0"/>
              <w:widowControl/>
              <w:suppressLineNumbers w:val="0"/>
              <w:adjustRightInd w:val="0"/>
              <w:snapToGrid w:val="0"/>
              <w:spacing w:before="0" w:beforeAutospacing="0" w:after="0" w:afterAutospacing="0" w:line="240" w:lineRule="atLeast"/>
              <w:ind w:left="0" w:leftChars="0" w:right="0" w:righ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11.3</w:t>
            </w:r>
          </w:p>
        </w:tc>
        <w:tc>
          <w:tcPr>
            <w:tcW w:w="7832" w:type="dxa"/>
            <w:tcBorders>
              <w:tl2br w:val="nil"/>
              <w:tr2bl w:val="nil"/>
            </w:tcBorders>
            <w:noWrap w:val="0"/>
            <w:vAlign w:val="center"/>
          </w:tcPr>
          <w:p w14:paraId="159832F2">
            <w:pPr>
              <w:keepNext w:val="0"/>
              <w:keepLines w:val="0"/>
              <w:widowControl/>
              <w:suppressLineNumbers w:val="0"/>
              <w:adjustRightInd w:val="0"/>
              <w:snapToGrid w:val="0"/>
              <w:spacing w:before="0" w:beforeAutospacing="0" w:after="0" w:afterAutospacing="0" w:line="240" w:lineRule="atLeast"/>
              <w:ind w:left="0" w:leftChars="0" w:right="0" w:rightChars="0"/>
              <w:jc w:val="left"/>
              <w:rPr>
                <w:rFonts w:hint="eastAsia" w:ascii="宋体" w:hAnsi="宋体" w:eastAsia="宋体" w:cs="宋体"/>
                <w:color w:val="000000"/>
                <w:kern w:val="0"/>
                <w:sz w:val="21"/>
                <w:szCs w:val="21"/>
                <w:highlight w:val="none"/>
                <w:lang w:val="en-US" w:eastAsia="zh-CN" w:bidi="ar-SA"/>
              </w:rPr>
            </w:pPr>
            <w:r>
              <w:rPr>
                <w:rFonts w:hint="eastAsia" w:ascii="宋体" w:hAnsi="宋体" w:eastAsia="宋体" w:cs="宋体"/>
                <w:color w:val="000000"/>
                <w:kern w:val="0"/>
                <w:sz w:val="21"/>
                <w:szCs w:val="21"/>
                <w:highlight w:val="none"/>
                <w:lang w:val="en-US" w:eastAsia="zh-CN"/>
              </w:rPr>
              <w:t>智能剂量分析技术，具备观察当前扫描协议中使用的低剂量技术的功能</w:t>
            </w:r>
          </w:p>
        </w:tc>
        <w:tc>
          <w:tcPr>
            <w:tcW w:w="765" w:type="dxa"/>
            <w:tcBorders>
              <w:tl2br w:val="nil"/>
              <w:tr2bl w:val="nil"/>
            </w:tcBorders>
            <w:noWrap w:val="0"/>
            <w:vAlign w:val="center"/>
          </w:tcPr>
          <w:p w14:paraId="21B3841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EED2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6928C46A">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w:t>
            </w:r>
          </w:p>
        </w:tc>
        <w:tc>
          <w:tcPr>
            <w:tcW w:w="7832" w:type="dxa"/>
            <w:tcBorders>
              <w:tl2br w:val="nil"/>
              <w:tr2bl w:val="nil"/>
            </w:tcBorders>
            <w:noWrap w:val="0"/>
            <w:vAlign w:val="center"/>
          </w:tcPr>
          <w:p w14:paraId="40897145">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000000"/>
                <w:kern w:val="0"/>
                <w:sz w:val="21"/>
                <w:szCs w:val="21"/>
                <w:highlight w:val="none"/>
                <w:lang w:val="en-US" w:eastAsia="zh-CN"/>
              </w:rPr>
            </w:pPr>
            <w:r>
              <w:rPr>
                <w:rFonts w:hint="eastAsia" w:ascii="宋体" w:hAnsi="宋体" w:eastAsia="宋体" w:cs="宋体"/>
                <w:color w:val="000000"/>
                <w:kern w:val="0"/>
                <w:sz w:val="21"/>
                <w:szCs w:val="21"/>
                <w:highlight w:val="none"/>
                <w:lang w:val="en-US" w:eastAsia="zh-CN"/>
              </w:rPr>
              <w:t>其他</w:t>
            </w:r>
          </w:p>
        </w:tc>
        <w:tc>
          <w:tcPr>
            <w:tcW w:w="765" w:type="dxa"/>
            <w:tcBorders>
              <w:tl2br w:val="nil"/>
              <w:tr2bl w:val="nil"/>
            </w:tcBorders>
            <w:noWrap w:val="0"/>
            <w:vAlign w:val="center"/>
          </w:tcPr>
          <w:p w14:paraId="136C93B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17BCA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50509CB">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12.1</w:t>
            </w:r>
          </w:p>
        </w:tc>
        <w:tc>
          <w:tcPr>
            <w:tcW w:w="7832" w:type="dxa"/>
            <w:tcBorders>
              <w:tl2br w:val="nil"/>
              <w:tr2bl w:val="nil"/>
            </w:tcBorders>
            <w:noWrap w:val="0"/>
            <w:vAlign w:val="center"/>
          </w:tcPr>
          <w:p w14:paraId="1B23E67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原厂后处理工作站2套</w:t>
            </w:r>
          </w:p>
        </w:tc>
        <w:tc>
          <w:tcPr>
            <w:tcW w:w="765" w:type="dxa"/>
            <w:tcBorders>
              <w:tl2br w:val="nil"/>
              <w:tr2bl w:val="nil"/>
            </w:tcBorders>
            <w:noWrap w:val="0"/>
            <w:vAlign w:val="center"/>
          </w:tcPr>
          <w:p w14:paraId="0E0E03E9">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03E7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EE2EE4F">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12.2</w:t>
            </w:r>
          </w:p>
        </w:tc>
        <w:tc>
          <w:tcPr>
            <w:tcW w:w="7832" w:type="dxa"/>
            <w:tcBorders>
              <w:tl2br w:val="nil"/>
              <w:tr2bl w:val="nil"/>
            </w:tcBorders>
            <w:noWrap w:val="0"/>
            <w:vAlign w:val="center"/>
          </w:tcPr>
          <w:p w14:paraId="216C08D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主计算机系统不间断电源</w:t>
            </w:r>
          </w:p>
        </w:tc>
        <w:tc>
          <w:tcPr>
            <w:tcW w:w="765" w:type="dxa"/>
            <w:tcBorders>
              <w:tl2br w:val="nil"/>
              <w:tr2bl w:val="nil"/>
            </w:tcBorders>
            <w:noWrap w:val="0"/>
            <w:vAlign w:val="center"/>
          </w:tcPr>
          <w:p w14:paraId="7C9768A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6C8A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14BBE74A">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12.3</w:t>
            </w:r>
          </w:p>
        </w:tc>
        <w:tc>
          <w:tcPr>
            <w:tcW w:w="7832" w:type="dxa"/>
            <w:tcBorders>
              <w:tl2br w:val="nil"/>
              <w:tr2bl w:val="nil"/>
            </w:tcBorders>
            <w:noWrap w:val="0"/>
            <w:vAlign w:val="center"/>
          </w:tcPr>
          <w:p w14:paraId="14383D6A">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双筒高压注射器1台</w:t>
            </w:r>
          </w:p>
        </w:tc>
        <w:tc>
          <w:tcPr>
            <w:tcW w:w="765" w:type="dxa"/>
            <w:tcBorders>
              <w:tl2br w:val="nil"/>
              <w:tr2bl w:val="nil"/>
            </w:tcBorders>
            <w:noWrap w:val="0"/>
            <w:vAlign w:val="center"/>
          </w:tcPr>
          <w:p w14:paraId="263930B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524C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EB19E3B">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12.4</w:t>
            </w:r>
          </w:p>
        </w:tc>
        <w:tc>
          <w:tcPr>
            <w:tcW w:w="7832" w:type="dxa"/>
            <w:tcBorders>
              <w:tl2br w:val="nil"/>
              <w:tr2bl w:val="nil"/>
            </w:tcBorders>
            <w:noWrap w:val="0"/>
            <w:vAlign w:val="center"/>
          </w:tcPr>
          <w:p w14:paraId="7F71E64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无铅</w:t>
            </w:r>
            <w:r>
              <w:rPr>
                <w:rFonts w:hint="eastAsia" w:ascii="宋体" w:hAnsi="宋体" w:eastAsia="宋体" w:cs="宋体"/>
                <w:bCs w:val="0"/>
                <w:color w:val="auto"/>
                <w:kern w:val="0"/>
                <w:sz w:val="21"/>
                <w:szCs w:val="21"/>
                <w:highlight w:val="none"/>
                <w:lang w:bidi="ar"/>
              </w:rPr>
              <w:t>铅衣</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无铅</w:t>
            </w:r>
            <w:r>
              <w:rPr>
                <w:rFonts w:hint="eastAsia" w:ascii="宋体" w:hAnsi="宋体" w:eastAsia="宋体" w:cs="宋体"/>
                <w:bCs w:val="0"/>
                <w:color w:val="auto"/>
                <w:kern w:val="0"/>
                <w:sz w:val="21"/>
                <w:szCs w:val="21"/>
                <w:highlight w:val="none"/>
                <w:lang w:bidi="ar"/>
              </w:rPr>
              <w:t>铅围脖</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、铅帽</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包裹式</w:t>
            </w:r>
            <w:r>
              <w:rPr>
                <w:rFonts w:hint="eastAsia" w:ascii="宋体" w:hAnsi="宋体" w:eastAsia="宋体" w:cs="宋体"/>
                <w:bCs w:val="0"/>
                <w:color w:val="auto"/>
                <w:kern w:val="0"/>
                <w:sz w:val="21"/>
                <w:szCs w:val="21"/>
                <w:highlight w:val="none"/>
                <w:lang w:bidi="ar"/>
              </w:rPr>
              <w:t>铅围裙</w:t>
            </w:r>
            <w:r>
              <w:rPr>
                <w:rFonts w:hint="eastAsia" w:ascii="宋体" w:hAnsi="宋体" w:eastAsia="宋体" w:cs="宋体"/>
                <w:bCs w:val="0"/>
                <w:color w:val="auto"/>
                <w:kern w:val="0"/>
                <w:sz w:val="21"/>
                <w:szCs w:val="21"/>
                <w:highlight w:val="none"/>
                <w:lang w:val="en-US" w:eastAsia="zh-CN" w:bidi="ar"/>
              </w:rPr>
              <w:t>2套</w:t>
            </w:r>
            <w:r>
              <w:rPr>
                <w:rFonts w:hint="eastAsia" w:ascii="宋体" w:hAnsi="宋体" w:eastAsia="宋体" w:cs="宋体"/>
                <w:bCs w:val="0"/>
                <w:color w:val="auto"/>
                <w:kern w:val="0"/>
                <w:sz w:val="21"/>
                <w:szCs w:val="21"/>
                <w:highlight w:val="none"/>
                <w:lang w:bidi="ar"/>
              </w:rPr>
              <w:t>、儿童铅衣</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bidi="ar"/>
              </w:rPr>
              <w:t>、</w:t>
            </w:r>
            <w:r>
              <w:rPr>
                <w:rFonts w:hint="eastAsia" w:ascii="宋体" w:hAnsi="宋体" w:eastAsia="宋体" w:cs="宋体"/>
                <w:bCs w:val="0"/>
                <w:color w:val="auto"/>
                <w:kern w:val="0"/>
                <w:sz w:val="21"/>
                <w:szCs w:val="21"/>
                <w:highlight w:val="none"/>
                <w:lang w:val="en-US" w:eastAsia="zh-CN" w:bidi="ar"/>
              </w:rPr>
              <w:t>儿童</w:t>
            </w:r>
            <w:r>
              <w:rPr>
                <w:rFonts w:hint="eastAsia" w:ascii="宋体" w:hAnsi="宋体" w:eastAsia="宋体" w:cs="宋体"/>
                <w:bCs w:val="0"/>
                <w:color w:val="auto"/>
                <w:kern w:val="0"/>
                <w:sz w:val="21"/>
                <w:szCs w:val="21"/>
                <w:highlight w:val="none"/>
                <w:lang w:bidi="ar"/>
              </w:rPr>
              <w:t>铅帽</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eastAsia="zh-CN" w:bidi="ar"/>
              </w:rPr>
              <w:t>、</w:t>
            </w:r>
            <w:r>
              <w:rPr>
                <w:rFonts w:hint="eastAsia" w:ascii="宋体" w:hAnsi="宋体" w:eastAsia="宋体" w:cs="宋体"/>
                <w:bCs w:val="0"/>
                <w:color w:val="auto"/>
                <w:kern w:val="0"/>
                <w:sz w:val="21"/>
                <w:szCs w:val="21"/>
                <w:highlight w:val="none"/>
                <w:lang w:val="en-US" w:eastAsia="zh-CN" w:bidi="ar"/>
              </w:rPr>
              <w:t>儿童</w:t>
            </w:r>
            <w:r>
              <w:rPr>
                <w:rFonts w:hint="eastAsia" w:ascii="宋体" w:hAnsi="宋体" w:eastAsia="宋体" w:cs="宋体"/>
                <w:bCs w:val="0"/>
                <w:color w:val="auto"/>
                <w:kern w:val="0"/>
                <w:sz w:val="21"/>
                <w:szCs w:val="21"/>
                <w:highlight w:val="none"/>
                <w:lang w:bidi="ar"/>
              </w:rPr>
              <w:t>铅围脖</w:t>
            </w:r>
            <w:r>
              <w:rPr>
                <w:rFonts w:hint="eastAsia" w:ascii="宋体" w:hAnsi="宋体" w:eastAsia="宋体" w:cs="宋体"/>
                <w:bCs w:val="0"/>
                <w:color w:val="auto"/>
                <w:kern w:val="0"/>
                <w:sz w:val="21"/>
                <w:szCs w:val="21"/>
                <w:highlight w:val="none"/>
                <w:lang w:val="en-US" w:eastAsia="zh-CN" w:bidi="ar"/>
              </w:rPr>
              <w:t>1套</w:t>
            </w:r>
            <w:r>
              <w:rPr>
                <w:rFonts w:hint="eastAsia" w:ascii="宋体" w:hAnsi="宋体" w:eastAsia="宋体" w:cs="宋体"/>
                <w:bCs w:val="0"/>
                <w:color w:val="auto"/>
                <w:kern w:val="0"/>
                <w:sz w:val="21"/>
                <w:szCs w:val="21"/>
                <w:highlight w:val="none"/>
                <w:lang w:eastAsia="zh-CN" w:bidi="ar"/>
              </w:rPr>
              <w:t>、</w:t>
            </w:r>
            <w:r>
              <w:rPr>
                <w:rFonts w:hint="eastAsia" w:ascii="宋体" w:hAnsi="宋体" w:eastAsia="宋体" w:cs="宋体"/>
                <w:bCs w:val="0"/>
                <w:color w:val="auto"/>
                <w:kern w:val="0"/>
                <w:sz w:val="21"/>
                <w:szCs w:val="21"/>
                <w:highlight w:val="none"/>
                <w:lang w:bidi="ar"/>
              </w:rPr>
              <w:t>铅衣架</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71FC34B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F06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BD2D0DC">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12.5</w:t>
            </w:r>
          </w:p>
        </w:tc>
        <w:tc>
          <w:tcPr>
            <w:tcW w:w="7832" w:type="dxa"/>
            <w:tcBorders>
              <w:tl2br w:val="nil"/>
              <w:tr2bl w:val="nil"/>
            </w:tcBorders>
            <w:noWrap w:val="0"/>
            <w:vAlign w:val="center"/>
          </w:tcPr>
          <w:p w14:paraId="74A2AA48">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维修工具1套</w:t>
            </w:r>
          </w:p>
        </w:tc>
        <w:tc>
          <w:tcPr>
            <w:tcW w:w="765" w:type="dxa"/>
            <w:tcBorders>
              <w:tl2br w:val="nil"/>
              <w:tr2bl w:val="nil"/>
            </w:tcBorders>
            <w:noWrap w:val="0"/>
            <w:vAlign w:val="center"/>
          </w:tcPr>
          <w:p w14:paraId="1143740B">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1EF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823" w:type="dxa"/>
            <w:tcBorders>
              <w:tl2br w:val="nil"/>
              <w:tr2bl w:val="nil"/>
            </w:tcBorders>
            <w:noWrap w:val="0"/>
            <w:vAlign w:val="center"/>
          </w:tcPr>
          <w:p w14:paraId="180DD17D">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12.6</w:t>
            </w:r>
          </w:p>
        </w:tc>
        <w:tc>
          <w:tcPr>
            <w:tcW w:w="7832" w:type="dxa"/>
            <w:tcBorders>
              <w:tl2br w:val="nil"/>
              <w:tr2bl w:val="nil"/>
            </w:tcBorders>
            <w:noWrap w:val="0"/>
            <w:vAlign w:val="center"/>
          </w:tcPr>
          <w:p w14:paraId="1726D48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bidi="ar"/>
              </w:rPr>
              <w:t>工作台+工作椅</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0AA9408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092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76E3816F">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12.7</w:t>
            </w:r>
          </w:p>
        </w:tc>
        <w:tc>
          <w:tcPr>
            <w:tcW w:w="7832" w:type="dxa"/>
            <w:tcBorders>
              <w:tl2br w:val="nil"/>
              <w:tr2bl w:val="nil"/>
            </w:tcBorders>
            <w:noWrap w:val="0"/>
            <w:vAlign w:val="center"/>
          </w:tcPr>
          <w:p w14:paraId="42D60F56">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bidi="ar"/>
              </w:rPr>
              <w:t>监控+对讲机</w:t>
            </w:r>
            <w:r>
              <w:rPr>
                <w:rFonts w:hint="eastAsia" w:ascii="宋体" w:hAnsi="宋体" w:eastAsia="宋体" w:cs="宋体"/>
                <w:bCs w:val="0"/>
                <w:color w:val="auto"/>
                <w:kern w:val="0"/>
                <w:sz w:val="21"/>
                <w:szCs w:val="21"/>
                <w:highlight w:val="none"/>
                <w:lang w:val="en-US" w:eastAsia="zh-CN" w:bidi="ar"/>
              </w:rPr>
              <w:t>1套</w:t>
            </w:r>
          </w:p>
        </w:tc>
        <w:tc>
          <w:tcPr>
            <w:tcW w:w="765" w:type="dxa"/>
            <w:tcBorders>
              <w:tl2br w:val="nil"/>
              <w:tr2bl w:val="nil"/>
            </w:tcBorders>
            <w:noWrap w:val="0"/>
            <w:vAlign w:val="center"/>
          </w:tcPr>
          <w:p w14:paraId="5637A8A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2447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350E29E3">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12.8</w:t>
            </w:r>
          </w:p>
        </w:tc>
        <w:tc>
          <w:tcPr>
            <w:tcW w:w="7832" w:type="dxa"/>
            <w:tcBorders>
              <w:tl2br w:val="nil"/>
              <w:tr2bl w:val="nil"/>
            </w:tcBorders>
            <w:noWrap w:val="0"/>
            <w:vAlign w:val="center"/>
          </w:tcPr>
          <w:p w14:paraId="3DC6DD1B">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机房防护及装修，预控评环评</w:t>
            </w:r>
          </w:p>
        </w:tc>
        <w:tc>
          <w:tcPr>
            <w:tcW w:w="765" w:type="dxa"/>
            <w:tcBorders>
              <w:tl2br w:val="nil"/>
              <w:tr2bl w:val="nil"/>
            </w:tcBorders>
            <w:noWrap w:val="0"/>
            <w:vAlign w:val="center"/>
          </w:tcPr>
          <w:p w14:paraId="7B7BB0D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2C4F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48C679B0">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12.9</w:t>
            </w:r>
          </w:p>
        </w:tc>
        <w:tc>
          <w:tcPr>
            <w:tcW w:w="7832" w:type="dxa"/>
            <w:tcBorders>
              <w:tl2br w:val="nil"/>
              <w:tr2bl w:val="nil"/>
            </w:tcBorders>
            <w:noWrap w:val="0"/>
            <w:vAlign w:val="center"/>
          </w:tcPr>
          <w:p w14:paraId="733D1685">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设备间及操作间制冷系统</w:t>
            </w:r>
          </w:p>
        </w:tc>
        <w:tc>
          <w:tcPr>
            <w:tcW w:w="765" w:type="dxa"/>
            <w:tcBorders>
              <w:tl2br w:val="nil"/>
              <w:tr2bl w:val="nil"/>
            </w:tcBorders>
            <w:noWrap w:val="0"/>
            <w:vAlign w:val="center"/>
          </w:tcPr>
          <w:p w14:paraId="4DA5BDC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0A88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53CB7B52">
            <w:pPr>
              <w:keepNext w:val="0"/>
              <w:keepLines w:val="0"/>
              <w:widowControl w:val="0"/>
              <w:suppressLineNumbers w:val="0"/>
              <w:snapToGrid w:val="0"/>
              <w:spacing w:before="0" w:beforeAutospacing="0" w:after="0" w:afterAutospacing="0" w:line="240" w:lineRule="atLeast"/>
              <w:ind w:left="0" w:leftChars="0" w:right="0" w:right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12.10</w:t>
            </w:r>
          </w:p>
        </w:tc>
        <w:tc>
          <w:tcPr>
            <w:tcW w:w="7832" w:type="dxa"/>
            <w:tcBorders>
              <w:tl2br w:val="nil"/>
              <w:tr2bl w:val="nil"/>
            </w:tcBorders>
            <w:noWrap w:val="0"/>
            <w:vAlign w:val="center"/>
          </w:tcPr>
          <w:p w14:paraId="0449EE1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rightChars="0" w:firstLine="0" w:firstLineChars="0"/>
              <w:jc w:val="left"/>
              <w:rPr>
                <w:rFonts w:hint="eastAsia" w:ascii="宋体" w:hAnsi="宋体" w:eastAsia="宋体" w:cs="宋体"/>
                <w:bCs w:val="0"/>
                <w:color w:val="auto"/>
                <w:kern w:val="0"/>
                <w:sz w:val="21"/>
                <w:szCs w:val="21"/>
                <w:highlight w:val="none"/>
                <w:lang w:val="en-US" w:eastAsia="zh-CN" w:bidi="ar"/>
              </w:rPr>
            </w:pPr>
            <w:r>
              <w:rPr>
                <w:rFonts w:hint="eastAsia" w:ascii="宋体" w:hAnsi="宋体" w:eastAsia="宋体" w:cs="宋体"/>
                <w:bCs w:val="0"/>
                <w:color w:val="auto"/>
                <w:kern w:val="0"/>
                <w:sz w:val="21"/>
                <w:szCs w:val="21"/>
                <w:highlight w:val="none"/>
                <w:lang w:val="en-US" w:eastAsia="zh-CN" w:bidi="ar"/>
              </w:rPr>
              <w:t>6M彩色专业诊断显示器6台；10M彩色专业诊断显示器2台；影像诊断阅片系统15套（4M彩色专业诊断显示器≥24英寸，i7CPU或以上新型号处理器，可升降人体工学阅片工作台）</w:t>
            </w:r>
          </w:p>
        </w:tc>
        <w:tc>
          <w:tcPr>
            <w:tcW w:w="765" w:type="dxa"/>
            <w:tcBorders>
              <w:tl2br w:val="nil"/>
              <w:tr2bl w:val="nil"/>
            </w:tcBorders>
            <w:noWrap w:val="0"/>
            <w:vAlign w:val="center"/>
          </w:tcPr>
          <w:p w14:paraId="5432E4A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B79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top"/>
          </w:tcPr>
          <w:p w14:paraId="555467F5">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13</w:t>
            </w:r>
          </w:p>
        </w:tc>
        <w:tc>
          <w:tcPr>
            <w:tcW w:w="7832" w:type="dxa"/>
            <w:tcBorders>
              <w:tl2br w:val="nil"/>
              <w:tr2bl w:val="nil"/>
            </w:tcBorders>
            <w:noWrap w:val="0"/>
            <w:vAlign w:val="center"/>
          </w:tcPr>
          <w:p w14:paraId="58FE2D69">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使用年限≥</w:t>
            </w:r>
            <w:r>
              <w:rPr>
                <w:rFonts w:hint="eastAsia" w:ascii="宋体" w:hAnsi="宋体" w:eastAsia="宋体" w:cs="宋体"/>
                <w:kern w:val="0"/>
                <w:sz w:val="21"/>
                <w:szCs w:val="21"/>
                <w:highlight w:val="none"/>
                <w:shd w:val="clear" w:color="auto" w:fill="auto"/>
                <w:lang w:val="en-US" w:eastAsia="zh-CN"/>
              </w:rPr>
              <w:t>10</w:t>
            </w:r>
            <w:r>
              <w:rPr>
                <w:rFonts w:hint="eastAsia" w:ascii="宋体" w:hAnsi="宋体" w:eastAsia="宋体" w:cs="宋体"/>
                <w:kern w:val="0"/>
                <w:sz w:val="21"/>
                <w:szCs w:val="21"/>
                <w:highlight w:val="none"/>
                <w:shd w:val="clear" w:color="auto" w:fill="auto"/>
              </w:rPr>
              <w:t>年，</w:t>
            </w:r>
            <w:r>
              <w:rPr>
                <w:rFonts w:hint="eastAsia" w:ascii="宋体" w:hAnsi="宋体" w:eastAsia="宋体" w:cs="宋体"/>
                <w:kern w:val="0"/>
                <w:sz w:val="21"/>
                <w:szCs w:val="21"/>
                <w:highlight w:val="none"/>
              </w:rPr>
              <w:t>提供铭牌或说明书证明</w:t>
            </w:r>
          </w:p>
        </w:tc>
        <w:tc>
          <w:tcPr>
            <w:tcW w:w="765" w:type="dxa"/>
            <w:tcBorders>
              <w:tl2br w:val="nil"/>
              <w:tr2bl w:val="nil"/>
            </w:tcBorders>
            <w:noWrap w:val="0"/>
            <w:vAlign w:val="center"/>
          </w:tcPr>
          <w:p w14:paraId="33C2C3A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4064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tcBorders>
              <w:tl2br w:val="nil"/>
              <w:tr2bl w:val="nil"/>
            </w:tcBorders>
            <w:noWrap w:val="0"/>
            <w:vAlign w:val="center"/>
          </w:tcPr>
          <w:p w14:paraId="27DDAA70">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14</w:t>
            </w:r>
          </w:p>
        </w:tc>
        <w:tc>
          <w:tcPr>
            <w:tcW w:w="7832" w:type="dxa"/>
            <w:tcBorders>
              <w:tl2br w:val="nil"/>
              <w:tr2bl w:val="nil"/>
            </w:tcBorders>
            <w:noWrap w:val="0"/>
            <w:vAlign w:val="center"/>
          </w:tcPr>
          <w:p w14:paraId="7F69753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rPr>
              <w:t>提供详细配置清单及分项报价(含名称、品牌、规格型号、数量、单价)</w:t>
            </w:r>
          </w:p>
        </w:tc>
        <w:tc>
          <w:tcPr>
            <w:tcW w:w="765" w:type="dxa"/>
            <w:tcBorders>
              <w:tl2br w:val="nil"/>
              <w:tr2bl w:val="nil"/>
            </w:tcBorders>
            <w:noWrap w:val="0"/>
            <w:vAlign w:val="center"/>
          </w:tcPr>
          <w:p w14:paraId="6A8AE9F4">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3BB2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3" w:type="dxa"/>
            <w:tcBorders>
              <w:tl2br w:val="nil"/>
              <w:tr2bl w:val="nil"/>
            </w:tcBorders>
            <w:noWrap w:val="0"/>
            <w:vAlign w:val="center"/>
          </w:tcPr>
          <w:p w14:paraId="0EF1BF52">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kern w:val="0"/>
                <w:sz w:val="21"/>
                <w:szCs w:val="21"/>
                <w:highlight w:val="none"/>
                <w:lang w:val="en-US" w:eastAsia="zh-CN" w:bidi="ar"/>
              </w:rPr>
            </w:pPr>
            <w:r>
              <w:rPr>
                <w:rFonts w:hint="eastAsia" w:ascii="宋体" w:hAnsi="宋体" w:eastAsia="宋体" w:cs="宋体"/>
                <w:kern w:val="0"/>
                <w:sz w:val="21"/>
                <w:szCs w:val="21"/>
                <w:highlight w:val="none"/>
                <w:lang w:val="en-US" w:eastAsia="zh-CN" w:bidi="ar"/>
              </w:rPr>
              <w:t>15</w:t>
            </w:r>
          </w:p>
        </w:tc>
        <w:tc>
          <w:tcPr>
            <w:tcW w:w="7832" w:type="dxa"/>
            <w:tcBorders>
              <w:tl2br w:val="nil"/>
              <w:tr2bl w:val="nil"/>
            </w:tcBorders>
            <w:noWrap w:val="0"/>
            <w:vAlign w:val="center"/>
          </w:tcPr>
          <w:p w14:paraId="28B19CF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bCs/>
                <w:kern w:val="0"/>
                <w:sz w:val="21"/>
                <w:szCs w:val="21"/>
                <w:highlight w:val="none"/>
                <w:lang w:val="en-US" w:eastAsia="zh-CN" w:bidi="ar-SA"/>
              </w:rPr>
            </w:pPr>
            <w:r>
              <w:rPr>
                <w:rFonts w:hint="eastAsia" w:ascii="宋体" w:hAnsi="宋体" w:eastAsia="宋体" w:cs="宋体"/>
                <w:bCs/>
                <w:kern w:val="0"/>
                <w:sz w:val="21"/>
                <w:szCs w:val="21"/>
                <w:highlight w:val="none"/>
              </w:rPr>
              <w:t>提供</w:t>
            </w:r>
            <w:r>
              <w:rPr>
                <w:rFonts w:hint="eastAsia" w:ascii="宋体" w:hAnsi="宋体" w:eastAsia="宋体" w:cs="宋体"/>
                <w:kern w:val="0"/>
                <w:sz w:val="21"/>
                <w:szCs w:val="21"/>
                <w:highlight w:val="none"/>
              </w:rPr>
              <w:t>设备附件及各类配件详细报价（</w:t>
            </w:r>
            <w:r>
              <w:rPr>
                <w:rFonts w:hint="eastAsia" w:ascii="宋体" w:hAnsi="宋体" w:eastAsia="宋体" w:cs="宋体"/>
                <w:bCs/>
                <w:kern w:val="0"/>
                <w:sz w:val="21"/>
                <w:szCs w:val="21"/>
                <w:highlight w:val="none"/>
              </w:rPr>
              <w:t>含名称、</w:t>
            </w:r>
            <w:r>
              <w:rPr>
                <w:rFonts w:hint="eastAsia" w:ascii="宋体" w:hAnsi="宋体" w:eastAsia="宋体" w:cs="宋体"/>
                <w:kern w:val="0"/>
                <w:sz w:val="21"/>
                <w:szCs w:val="21"/>
                <w:highlight w:val="none"/>
              </w:rPr>
              <w:t>品牌、规格型号、</w:t>
            </w:r>
            <w:r>
              <w:rPr>
                <w:rFonts w:hint="eastAsia" w:ascii="宋体" w:hAnsi="宋体" w:eastAsia="宋体" w:cs="宋体"/>
                <w:bCs/>
                <w:kern w:val="0"/>
                <w:sz w:val="21"/>
                <w:szCs w:val="21"/>
                <w:highlight w:val="none"/>
              </w:rPr>
              <w:t>数量、单价)</w:t>
            </w:r>
          </w:p>
        </w:tc>
        <w:tc>
          <w:tcPr>
            <w:tcW w:w="765" w:type="dxa"/>
            <w:tcBorders>
              <w:tl2br w:val="nil"/>
              <w:tr2bl w:val="nil"/>
            </w:tcBorders>
            <w:noWrap w:val="0"/>
            <w:vAlign w:val="center"/>
          </w:tcPr>
          <w:p w14:paraId="4D2DD92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7F82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23" w:type="dxa"/>
            <w:tcBorders>
              <w:tl2br w:val="nil"/>
              <w:tr2bl w:val="nil"/>
            </w:tcBorders>
            <w:noWrap w:val="0"/>
            <w:vAlign w:val="center"/>
          </w:tcPr>
          <w:p w14:paraId="570D0BE3">
            <w:pPr>
              <w:keepNext w:val="0"/>
              <w:keepLines w:val="0"/>
              <w:widowControl/>
              <w:numPr>
                <w:ilvl w:val="0"/>
                <w:numId w:val="0"/>
              </w:numPr>
              <w:suppressLineNumbers w:val="0"/>
              <w:adjustRightInd w:val="0"/>
              <w:snapToGrid w:val="0"/>
              <w:spacing w:before="0" w:beforeAutospacing="0" w:after="0" w:afterAutospacing="0" w:line="240" w:lineRule="atLeast"/>
              <w:ind w:left="0" w:leftChars="0" w:right="0" w:firstLine="0" w:firstLineChars="0"/>
              <w:jc w:val="center"/>
              <w:rPr>
                <w:rFonts w:hint="eastAsia" w:ascii="宋体" w:hAnsi="宋体" w:eastAsia="宋体" w:cs="宋体"/>
                <w:bCs w:val="0"/>
                <w:kern w:val="0"/>
                <w:sz w:val="21"/>
                <w:szCs w:val="21"/>
                <w:highlight w:val="none"/>
                <w:lang w:val="en-US" w:eastAsia="zh-CN" w:bidi="ar"/>
              </w:rPr>
            </w:pPr>
            <w:r>
              <w:rPr>
                <w:rFonts w:hint="eastAsia" w:ascii="宋体" w:hAnsi="宋体" w:eastAsia="宋体" w:cs="宋体"/>
                <w:bCs w:val="0"/>
                <w:kern w:val="0"/>
                <w:sz w:val="21"/>
                <w:szCs w:val="21"/>
                <w:highlight w:val="none"/>
                <w:lang w:val="en-US" w:eastAsia="zh-CN" w:bidi="ar"/>
              </w:rPr>
              <w:t>16</w:t>
            </w:r>
          </w:p>
        </w:tc>
        <w:tc>
          <w:tcPr>
            <w:tcW w:w="7832" w:type="dxa"/>
            <w:tcBorders>
              <w:tl2br w:val="nil"/>
              <w:tr2bl w:val="nil"/>
            </w:tcBorders>
            <w:noWrap w:val="0"/>
            <w:vAlign w:val="top"/>
          </w:tcPr>
          <w:p w14:paraId="15132149">
            <w:pPr>
              <w:pStyle w:val="9"/>
              <w:keepNext w:val="0"/>
              <w:keepLines w:val="0"/>
              <w:widowControl/>
              <w:suppressLineNumbers w:val="0"/>
              <w:adjustRightInd w:val="0"/>
              <w:snapToGrid w:val="0"/>
              <w:spacing w:before="0" w:beforeAutospacing="0" w:after="0" w:afterAutospacing="0" w:line="240" w:lineRule="atLeast"/>
              <w:ind w:left="0" w:right="0"/>
              <w:rPr>
                <w:rFonts w:hint="eastAsia" w:ascii="宋体" w:hAnsi="宋体" w:eastAsia="宋体" w:cs="宋体"/>
                <w:bCs/>
                <w:kern w:val="0"/>
                <w:sz w:val="21"/>
                <w:szCs w:val="21"/>
                <w:highlight w:val="none"/>
                <w:lang w:val="en-US" w:eastAsia="zh-CN" w:bidi="ar-SA"/>
              </w:rPr>
            </w:pPr>
            <w:r>
              <w:rPr>
                <w:rFonts w:hint="eastAsia" w:ascii="宋体" w:hAnsi="宋体" w:eastAsia="宋体" w:cs="宋体"/>
                <w:bCs/>
                <w:kern w:val="0"/>
                <w:sz w:val="21"/>
                <w:szCs w:val="21"/>
                <w:highlight w:val="none"/>
              </w:rPr>
              <w:t>提供</w:t>
            </w:r>
            <w:r>
              <w:rPr>
                <w:rFonts w:hint="eastAsia" w:ascii="宋体" w:hAnsi="宋体" w:eastAsia="宋体" w:cs="宋体"/>
                <w:kern w:val="0"/>
                <w:sz w:val="21"/>
                <w:szCs w:val="21"/>
                <w:highlight w:val="none"/>
              </w:rPr>
              <w:t>质保期外原装常用</w:t>
            </w:r>
            <w:r>
              <w:rPr>
                <w:rFonts w:hint="eastAsia" w:ascii="宋体" w:hAnsi="宋体" w:eastAsia="宋体" w:cs="宋体"/>
                <w:bCs/>
                <w:kern w:val="0"/>
                <w:sz w:val="21"/>
                <w:szCs w:val="21"/>
                <w:highlight w:val="none"/>
              </w:rPr>
              <w:t>损耗性配件及维修零配件优惠供应价格（含名称、品牌、规格型号、单价）</w:t>
            </w:r>
          </w:p>
        </w:tc>
        <w:tc>
          <w:tcPr>
            <w:tcW w:w="765" w:type="dxa"/>
            <w:tcBorders>
              <w:tl2br w:val="nil"/>
              <w:tr2bl w:val="nil"/>
            </w:tcBorders>
            <w:noWrap w:val="0"/>
            <w:vAlign w:val="center"/>
          </w:tcPr>
          <w:p w14:paraId="13B3540A">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具备</w:t>
            </w:r>
          </w:p>
        </w:tc>
      </w:tr>
      <w:tr w14:paraId="6FFF5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7543AF58">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三</w:t>
            </w:r>
          </w:p>
        </w:tc>
        <w:tc>
          <w:tcPr>
            <w:tcW w:w="7832" w:type="dxa"/>
            <w:tcBorders>
              <w:tl2br w:val="nil"/>
              <w:tr2bl w:val="nil"/>
            </w:tcBorders>
            <w:noWrap w:val="0"/>
            <w:vAlign w:val="center"/>
          </w:tcPr>
          <w:p w14:paraId="7AF4DDD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售后服务</w:t>
            </w:r>
          </w:p>
        </w:tc>
        <w:tc>
          <w:tcPr>
            <w:tcW w:w="765" w:type="dxa"/>
            <w:tcBorders>
              <w:tl2br w:val="nil"/>
              <w:tr2bl w:val="nil"/>
            </w:tcBorders>
            <w:noWrap w:val="0"/>
            <w:vAlign w:val="center"/>
          </w:tcPr>
          <w:p w14:paraId="538CB7F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kern w:val="0"/>
                <w:sz w:val="21"/>
                <w:szCs w:val="21"/>
                <w:highlight w:val="none"/>
              </w:rPr>
            </w:pPr>
          </w:p>
        </w:tc>
      </w:tr>
      <w:tr w14:paraId="2F89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22237B96">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7832" w:type="dxa"/>
            <w:tcBorders>
              <w:tl2br w:val="nil"/>
              <w:tr2bl w:val="nil"/>
            </w:tcBorders>
            <w:noWrap w:val="0"/>
            <w:vAlign w:val="center"/>
          </w:tcPr>
          <w:p w14:paraId="2B44BD38">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765" w:type="dxa"/>
            <w:tcBorders>
              <w:tl2br w:val="nil"/>
              <w:tr2bl w:val="nil"/>
            </w:tcBorders>
            <w:noWrap w:val="0"/>
            <w:vAlign w:val="center"/>
          </w:tcPr>
          <w:p w14:paraId="2C1833B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2D76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0A96778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2</w:t>
            </w:r>
          </w:p>
        </w:tc>
        <w:tc>
          <w:tcPr>
            <w:tcW w:w="7832" w:type="dxa"/>
            <w:tcBorders>
              <w:tl2br w:val="nil"/>
              <w:tr2bl w:val="nil"/>
            </w:tcBorders>
            <w:noWrap w:val="0"/>
            <w:vAlign w:val="center"/>
          </w:tcPr>
          <w:p w14:paraId="2A407876">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中标后，提供厂家保修承诺</w:t>
            </w:r>
          </w:p>
        </w:tc>
        <w:tc>
          <w:tcPr>
            <w:tcW w:w="765" w:type="dxa"/>
            <w:tcBorders>
              <w:tl2br w:val="nil"/>
              <w:tr2bl w:val="nil"/>
            </w:tcBorders>
            <w:noWrap w:val="0"/>
            <w:vAlign w:val="center"/>
          </w:tcPr>
          <w:p w14:paraId="37A9226D">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2643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302C3E8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3</w:t>
            </w:r>
          </w:p>
        </w:tc>
        <w:tc>
          <w:tcPr>
            <w:tcW w:w="7832" w:type="dxa"/>
            <w:tcBorders>
              <w:tl2br w:val="nil"/>
              <w:tr2bl w:val="nil"/>
            </w:tcBorders>
            <w:noWrap w:val="0"/>
            <w:vAlign w:val="center"/>
          </w:tcPr>
          <w:p w14:paraId="537BA682">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中标方应对设备操作及维修人员进行操作及维修培训，直至技术人员熟练掌握使用及维修技能为止，提供详细培训记录</w:t>
            </w:r>
          </w:p>
        </w:tc>
        <w:tc>
          <w:tcPr>
            <w:tcW w:w="765" w:type="dxa"/>
            <w:tcBorders>
              <w:tl2br w:val="nil"/>
              <w:tr2bl w:val="nil"/>
            </w:tcBorders>
            <w:noWrap w:val="0"/>
            <w:vAlign w:val="center"/>
          </w:tcPr>
          <w:p w14:paraId="6580EDBE">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8D2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6CC13F5C">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4</w:t>
            </w:r>
          </w:p>
        </w:tc>
        <w:tc>
          <w:tcPr>
            <w:tcW w:w="7832" w:type="dxa"/>
            <w:tcBorders>
              <w:tl2br w:val="nil"/>
              <w:tr2bl w:val="nil"/>
            </w:tcBorders>
            <w:noWrap w:val="0"/>
            <w:vAlign w:val="center"/>
          </w:tcPr>
          <w:p w14:paraId="4A31582F">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维修保障：中标方应提供中文说明书、操作手册、详细维修手册、整机线路图、系统安装软件及维修密码，软件终身免费升级</w:t>
            </w:r>
          </w:p>
        </w:tc>
        <w:tc>
          <w:tcPr>
            <w:tcW w:w="765" w:type="dxa"/>
            <w:tcBorders>
              <w:tl2br w:val="nil"/>
              <w:tr2bl w:val="nil"/>
            </w:tcBorders>
            <w:noWrap w:val="0"/>
            <w:vAlign w:val="center"/>
          </w:tcPr>
          <w:p w14:paraId="3E2A6407">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523A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087D5805">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7832" w:type="dxa"/>
            <w:tcBorders>
              <w:tl2br w:val="nil"/>
              <w:tr2bl w:val="nil"/>
            </w:tcBorders>
            <w:noWrap w:val="0"/>
            <w:vAlign w:val="center"/>
          </w:tcPr>
          <w:p w14:paraId="4B7E108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一个月内非人为质量问题提供换货。设备出现故障时2个小时内响应，6小时内提供维修方案及报价，24小时内到达现场，郑州有常驻工程师，提供工程师姓名及联系方式</w:t>
            </w:r>
          </w:p>
        </w:tc>
        <w:tc>
          <w:tcPr>
            <w:tcW w:w="765" w:type="dxa"/>
            <w:tcBorders>
              <w:tl2br w:val="nil"/>
              <w:tr2bl w:val="nil"/>
            </w:tcBorders>
            <w:noWrap w:val="0"/>
            <w:vAlign w:val="center"/>
          </w:tcPr>
          <w:p w14:paraId="497D530F">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C62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23" w:type="dxa"/>
            <w:tcBorders>
              <w:tl2br w:val="nil"/>
              <w:tr2bl w:val="nil"/>
            </w:tcBorders>
            <w:noWrap w:val="0"/>
            <w:vAlign w:val="center"/>
          </w:tcPr>
          <w:p w14:paraId="2C9AF7B3">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rPr>
              <w:t>6</w:t>
            </w:r>
          </w:p>
        </w:tc>
        <w:tc>
          <w:tcPr>
            <w:tcW w:w="7832" w:type="dxa"/>
            <w:tcBorders>
              <w:tl2br w:val="nil"/>
              <w:tr2bl w:val="nil"/>
            </w:tcBorders>
            <w:noWrap w:val="0"/>
            <w:vAlign w:val="center"/>
          </w:tcPr>
          <w:p w14:paraId="642FDD27">
            <w:pPr>
              <w:keepNext w:val="0"/>
              <w:keepLines w:val="0"/>
              <w:widowControl/>
              <w:suppressLineNumbers w:val="0"/>
              <w:adjustRightInd w:val="0"/>
              <w:snapToGrid w:val="0"/>
              <w:spacing w:before="0" w:beforeAutospacing="0" w:after="0" w:afterAutospacing="0" w:line="240" w:lineRule="atLeast"/>
              <w:ind w:left="0" w:right="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到货时间：国产设备合同签订后30日历天内，进口设备合同签订后60日历天内</w:t>
            </w:r>
          </w:p>
        </w:tc>
        <w:tc>
          <w:tcPr>
            <w:tcW w:w="765" w:type="dxa"/>
            <w:tcBorders>
              <w:tl2br w:val="nil"/>
              <w:tr2bl w:val="nil"/>
            </w:tcBorders>
            <w:noWrap w:val="0"/>
            <w:vAlign w:val="center"/>
          </w:tcPr>
          <w:p w14:paraId="17313F81">
            <w:pPr>
              <w:keepNext w:val="0"/>
              <w:keepLines w:val="0"/>
              <w:widowControl/>
              <w:suppressLineNumbers w:val="0"/>
              <w:adjustRightInd w:val="0"/>
              <w:snapToGrid w:val="0"/>
              <w:spacing w:before="0" w:beforeAutospacing="0" w:after="0" w:afterAutospacing="0" w:line="240" w:lineRule="atLeast"/>
              <w:ind w:left="0" w:right="0"/>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rPr>
              <w:t>具备</w:t>
            </w:r>
          </w:p>
        </w:tc>
      </w:tr>
    </w:tbl>
    <w:p w14:paraId="38BB7755">
      <w:pPr>
        <w:spacing w:before="240" w:beforeLines="100"/>
        <w:rPr>
          <w:rFonts w:hint="eastAsia" w:ascii="宋体" w:hAnsi="宋体" w:cs="宋体"/>
          <w:b/>
          <w:bCs/>
          <w:color w:val="auto"/>
          <w:szCs w:val="21"/>
          <w:highlight w:val="none"/>
        </w:rPr>
      </w:pPr>
      <w:r>
        <w:rPr>
          <w:rFonts w:hint="eastAsia" w:ascii="宋体" w:hAnsi="宋体" w:cs="宋体"/>
          <w:b/>
          <w:bCs/>
          <w:color w:val="auto"/>
          <w:szCs w:val="21"/>
          <w:highlight w:val="none"/>
        </w:rPr>
        <w:t>2.商务条款</w:t>
      </w:r>
    </w:p>
    <w:p w14:paraId="25B35B6B">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2.1交货期：国产设备合同签订后30日历天内，进口设备合同签订后60日历天内</w:t>
      </w:r>
      <w:r>
        <w:rPr>
          <w:rFonts w:hint="eastAsia" w:ascii="宋体" w:hAnsi="宋体" w:cs="宋体"/>
          <w:color w:val="auto"/>
          <w:szCs w:val="21"/>
          <w:highlight w:val="none"/>
        </w:rPr>
        <w:t>。</w:t>
      </w:r>
    </w:p>
    <w:p w14:paraId="12D97A0C">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2.2交货地点：采购人指定地点。</w:t>
      </w:r>
    </w:p>
    <w:p w14:paraId="1E2956C9">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2.3质量要求：合格。</w:t>
      </w:r>
    </w:p>
    <w:p w14:paraId="0064CD25">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2.4验收标准：满足国家、行业及采购人验收标准。</w:t>
      </w:r>
    </w:p>
    <w:p w14:paraId="1F7509CD">
      <w:pPr>
        <w:widowControl/>
        <w:adjustRightInd w:val="0"/>
        <w:snapToGrid w:val="0"/>
        <w:spacing w:line="360" w:lineRule="auto"/>
        <w:ind w:firstLine="420" w:firstLineChars="200"/>
        <w:jc w:val="left"/>
        <w:rPr>
          <w:rFonts w:hint="default" w:ascii="宋体" w:hAnsi="宋体" w:cs="宋体"/>
          <w:color w:val="auto"/>
          <w:kern w:val="0"/>
          <w:szCs w:val="21"/>
          <w:highlight w:val="none"/>
          <w:lang w:val="en-US"/>
        </w:rPr>
      </w:pPr>
      <w:r>
        <w:rPr>
          <w:rFonts w:hint="eastAsia" w:ascii="宋体" w:hAnsi="宋体" w:cs="宋体"/>
          <w:color w:val="auto"/>
          <w:kern w:val="0"/>
          <w:szCs w:val="21"/>
          <w:highlight w:val="none"/>
          <w:lang w:val="en-US" w:eastAsia="zh-CN"/>
        </w:rPr>
        <w:t>2.5</w:t>
      </w:r>
      <w:r>
        <w:rPr>
          <w:rFonts w:hint="eastAsia" w:ascii="宋体" w:hAnsi="宋体" w:cs="宋体"/>
          <w:color w:val="auto"/>
          <w:kern w:val="0"/>
          <w:szCs w:val="21"/>
          <w:highlight w:val="none"/>
          <w:lang w:eastAsia="zh-CN"/>
        </w:rPr>
        <w:t>质保期：</w:t>
      </w:r>
      <w:r>
        <w:rPr>
          <w:rFonts w:hint="eastAsia" w:ascii="宋体" w:hAnsi="宋体" w:cs="宋体"/>
          <w:color w:val="auto"/>
          <w:kern w:val="0"/>
          <w:szCs w:val="21"/>
          <w:highlight w:val="none"/>
          <w:lang w:val="en-US" w:eastAsia="zh-CN"/>
        </w:rPr>
        <w:t>整机质保期</w:t>
      </w:r>
      <w:r>
        <w:rPr>
          <w:rFonts w:hint="eastAsia" w:ascii="宋体" w:hAnsi="宋体" w:cs="宋体"/>
          <w:kern w:val="0"/>
          <w:szCs w:val="21"/>
          <w:highlight w:val="none"/>
        </w:rPr>
        <w:t>≥</w:t>
      </w:r>
      <w:r>
        <w:rPr>
          <w:rFonts w:hint="eastAsia" w:ascii="宋体" w:hAnsi="宋体" w:cs="宋体"/>
          <w:color w:val="auto"/>
          <w:kern w:val="0"/>
          <w:szCs w:val="21"/>
          <w:highlight w:val="none"/>
          <w:lang w:val="en-US" w:eastAsia="zh-CN"/>
        </w:rPr>
        <w:t>5年。</w:t>
      </w:r>
    </w:p>
    <w:p w14:paraId="43EBD41E">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合同履行期限：自合同生效至质保期结束。</w:t>
      </w:r>
    </w:p>
    <w:p w14:paraId="522F444B">
      <w:pPr>
        <w:widowControl/>
        <w:adjustRightInd w:val="0"/>
        <w:snapToGri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付款方式：详见投标人须知前附表。</w:t>
      </w:r>
    </w:p>
    <w:p w14:paraId="46A7FA58">
      <w:pPr>
        <w:widowControl/>
        <w:adjustRightInd w:val="0"/>
        <w:snapToGrid w:val="0"/>
        <w:spacing w:line="360" w:lineRule="auto"/>
        <w:ind w:firstLine="422" w:firstLineChars="200"/>
        <w:jc w:val="left"/>
        <w:rPr>
          <w:rFonts w:hint="eastAsia" w:ascii="宋体" w:hAnsi="宋体" w:cs="宋体"/>
          <w:b/>
          <w:bCs/>
          <w:color w:val="auto"/>
          <w:szCs w:val="21"/>
          <w:highlight w:val="none"/>
        </w:rPr>
      </w:pPr>
      <w:r>
        <w:rPr>
          <w:rFonts w:hint="eastAsia" w:ascii="宋体" w:hAnsi="宋体" w:cs="宋体"/>
          <w:b/>
          <w:bCs/>
          <w:color w:val="auto"/>
          <w:szCs w:val="21"/>
          <w:highlight w:val="none"/>
        </w:rPr>
        <w:t>注：招标文件中为简述货物品质、基本性能而标示的品牌或型号或其他标识，仅供投标单位选择货物在质量、水平上的比照参考，不具有限制性。投标人可提供品质相同或优于同类产品的货物。</w:t>
      </w:r>
    </w:p>
    <w:p w14:paraId="5C9021E8">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Noto Sans CJK JP Regular">
    <w:altName w:val="Segoe Print"/>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40320"/>
    <w:multiLevelType w:val="singleLevel"/>
    <w:tmpl w:val="82E40320"/>
    <w:lvl w:ilvl="0" w:tentative="0">
      <w:start w:val="1"/>
      <w:numFmt w:val="chineseCounting"/>
      <w:suff w:val="nothing"/>
      <w:lvlText w:val="%1、"/>
      <w:lvlJc w:val="left"/>
      <w:rPr>
        <w:rFonts w:hint="eastAsia"/>
      </w:rPr>
    </w:lvl>
  </w:abstractNum>
  <w:abstractNum w:abstractNumId="1">
    <w:nsid w:val="972DF9CF"/>
    <w:multiLevelType w:val="singleLevel"/>
    <w:tmpl w:val="972DF9CF"/>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530554"/>
    <w:rsid w:val="1F53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480" w:lineRule="exact"/>
    </w:pPr>
    <w:rPr>
      <w:kern w:val="0"/>
      <w:sz w:val="24"/>
    </w:rPr>
  </w:style>
  <w:style w:type="paragraph" w:styleId="3">
    <w:name w:val="Body Text Indent"/>
    <w:basedOn w:val="1"/>
    <w:qFormat/>
    <w:uiPriority w:val="0"/>
    <w:pPr>
      <w:tabs>
        <w:tab w:val="left" w:pos="945"/>
        <w:tab w:val="left" w:pos="1155"/>
      </w:tabs>
      <w:ind w:firstLine="435"/>
    </w:pPr>
    <w:rPr>
      <w:kern w:val="0"/>
      <w:sz w:val="24"/>
    </w:rPr>
  </w:style>
  <w:style w:type="paragraph" w:styleId="4">
    <w:name w:val="Body Text First Indent"/>
    <w:basedOn w:val="2"/>
    <w:next w:val="5"/>
    <w:unhideWhenUsed/>
    <w:qFormat/>
    <w:uiPriority w:val="99"/>
    <w:pPr>
      <w:spacing w:after="120" w:line="240" w:lineRule="auto"/>
      <w:ind w:firstLine="420" w:firstLineChars="100"/>
    </w:pPr>
    <w:rPr>
      <w:kern w:val="2"/>
      <w:sz w:val="21"/>
    </w:rPr>
  </w:style>
  <w:style w:type="paragraph" w:styleId="5">
    <w:name w:val="Body Text First Indent 2"/>
    <w:basedOn w:val="3"/>
    <w:next w:val="6"/>
    <w:qFormat/>
    <w:uiPriority w:val="0"/>
    <w:pPr>
      <w:ind w:firstLine="420" w:firstLineChars="200"/>
    </w:pPr>
    <w:rPr>
      <w:rFonts w:ascii="宋体" w:eastAsia="楷体_GB2312"/>
      <w:b/>
      <w:kern w:val="44"/>
      <w:sz w:val="44"/>
      <w:szCs w:val="20"/>
    </w:rPr>
  </w:style>
  <w:style w:type="paragraph" w:customStyle="1" w:styleId="6">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9">
    <w:name w:val="Table Paragraph"/>
    <w:basedOn w:val="1"/>
    <w:qFormat/>
    <w:uiPriority w:val="1"/>
    <w:pPr>
      <w:autoSpaceDE w:val="0"/>
      <w:autoSpaceDN w:val="0"/>
      <w:jc w:val="left"/>
    </w:pPr>
    <w:rPr>
      <w:rFonts w:ascii="Noto Sans CJK JP Regular" w:hAnsi="Noto Sans CJK JP Regular" w:eastAsia="Noto Sans CJK JP Regular"/>
      <w:kern w:val="0"/>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2026-06-18T08:00:00Z</dcterms:created>
  <dc:creator>兴达咨询</dc:creator>
  <cp:lastModifiedBy>兴达咨询</cp:lastModifiedBy>
  <dcterms:modified xsi:type="dcterms:W3CDTF">2026-06-18T08:00:36Z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C0BCD425CEC74318A825D7A5ECCF012F_11</vt:lpwstr>
  </property>
  <property fmtid="{D5CDD505-2E9C-101B-9397-08002B2CF9AE}" pid="4" name="KSOTemplateDocerSaveRecord">
    <vt:lpwstr>eyJoZGlkIjoiZGUwZTg2NjY3MmU4ZWFjM2QyM2NlY2YzNzMyMDIyMTEiLCJ1c2VySWQiOiI0NjMyMzE5MzAifQ==</vt:lpwstr>
  </property>
</Properties>
</file>